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8F6" w:rsidRPr="007728BD" w:rsidRDefault="00B408F6" w:rsidP="00B408F6">
      <w:pPr>
        <w:pStyle w:val="2"/>
        <w:numPr>
          <w:ilvl w:val="0"/>
          <w:numId w:val="0"/>
        </w:numPr>
        <w:ind w:left="1134" w:hanging="1134"/>
        <w:contextualSpacing/>
        <w:rPr>
          <w:rFonts w:ascii="Tahoma" w:hAnsi="Tahoma" w:cs="Tahoma"/>
          <w:caps w:val="0"/>
          <w:sz w:val="20"/>
          <w:szCs w:val="20"/>
        </w:rPr>
      </w:pPr>
      <w:r w:rsidRPr="007728BD">
        <w:rPr>
          <w:rFonts w:ascii="Tahoma" w:hAnsi="Tahoma" w:cs="Tahoma"/>
          <w:caps w:val="0"/>
          <w:sz w:val="20"/>
          <w:szCs w:val="20"/>
        </w:rPr>
        <w:t>Техническое задание</w:t>
      </w:r>
    </w:p>
    <w:p w:rsidR="00B408F6" w:rsidRPr="00CB5426" w:rsidRDefault="00B408F6" w:rsidP="00B408F6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B5426">
        <w:rPr>
          <w:rFonts w:ascii="Tahoma" w:eastAsia="Times New Roman" w:hAnsi="Tahoma" w:cs="Tahoma"/>
          <w:b/>
          <w:sz w:val="20"/>
          <w:szCs w:val="20"/>
          <w:lang w:eastAsia="ru-RU"/>
        </w:rPr>
        <w:t>На выполнение работ по установке, замене и наладке интеллектуальных приборов учета и трансформаторов тока на юго-восточной территории Удмуртской Республики для нужд Удмуртского филиала АО «</w:t>
      </w:r>
      <w:proofErr w:type="spellStart"/>
      <w:r w:rsidRPr="00CB5426">
        <w:rPr>
          <w:rFonts w:ascii="Tahoma" w:eastAsia="Times New Roman" w:hAnsi="Tahoma" w:cs="Tahoma"/>
          <w:b/>
          <w:sz w:val="20"/>
          <w:szCs w:val="20"/>
          <w:lang w:eastAsia="ru-RU"/>
        </w:rPr>
        <w:t>ЭнергосбыТ</w:t>
      </w:r>
      <w:proofErr w:type="spellEnd"/>
      <w:r w:rsidRPr="00CB542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Плюс».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518"/>
        <w:gridCol w:w="1691"/>
        <w:gridCol w:w="7709"/>
      </w:tblGrid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1691" w:type="dxa"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</w:tc>
        <w:tc>
          <w:tcPr>
            <w:tcW w:w="7709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7709" w:type="dxa"/>
            <w:hideMark/>
          </w:tcPr>
          <w:p w:rsidR="00B408F6" w:rsidRPr="00A31D49" w:rsidRDefault="00B408F6" w:rsidP="007578BC">
            <w:pPr>
              <w:ind w:left="37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7004E2">
              <w:rPr>
                <w:rFonts w:ascii="Tahoma" w:hAnsi="Tahoma" w:cs="Tahoma"/>
                <w:sz w:val="20"/>
                <w:szCs w:val="20"/>
              </w:rPr>
              <w:t>Выполнение работ по  установке</w:t>
            </w:r>
            <w:r>
              <w:rPr>
                <w:rFonts w:ascii="Tahoma" w:hAnsi="Tahoma" w:cs="Tahoma"/>
                <w:sz w:val="20"/>
                <w:szCs w:val="20"/>
              </w:rPr>
              <w:t>, замене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и наладке интеллектуальных приборов учёта (далее ПУ ИСУ) и трансформаторов тока (далее ТТ) </w:t>
            </w:r>
            <w:r w:rsidRPr="003931E0">
              <w:rPr>
                <w:rFonts w:ascii="Tahoma" w:hAnsi="Tahoma" w:cs="Tahoma"/>
                <w:sz w:val="20"/>
                <w:szCs w:val="20"/>
              </w:rPr>
              <w:t>на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Юго-Восточной</w:t>
            </w:r>
            <w:r w:rsidRPr="003931E0">
              <w:rPr>
                <w:rFonts w:ascii="Tahoma" w:hAnsi="Tahoma" w:cs="Tahoma"/>
                <w:sz w:val="20"/>
                <w:szCs w:val="20"/>
              </w:rPr>
              <w:t xml:space="preserve"> территории </w:t>
            </w:r>
            <w:r>
              <w:rPr>
                <w:rFonts w:ascii="Tahoma" w:hAnsi="Tahoma" w:cs="Tahoma"/>
                <w:sz w:val="20"/>
                <w:szCs w:val="20"/>
              </w:rPr>
              <w:t>Удмуртской Республики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7709" w:type="dxa"/>
          </w:tcPr>
          <w:p w:rsidR="00B408F6" w:rsidRPr="00A31D49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D67D32">
              <w:rPr>
                <w:rFonts w:ascii="Tahoma" w:hAnsi="Tahoma" w:cs="Tahoma"/>
                <w:sz w:val="20"/>
                <w:szCs w:val="20"/>
              </w:rPr>
              <w:t>Многоквартирные дома (далее МКД) на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Юго-Восточной</w:t>
            </w:r>
            <w:r w:rsidRPr="00D67D32">
              <w:rPr>
                <w:rFonts w:ascii="Tahoma" w:hAnsi="Tahoma" w:cs="Tahoma"/>
                <w:sz w:val="20"/>
                <w:szCs w:val="20"/>
              </w:rPr>
              <w:t xml:space="preserve"> территории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Удмуртской Республики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7709" w:type="dxa"/>
          </w:tcPr>
          <w:p w:rsidR="00B408F6" w:rsidRPr="00A31D49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A31D49">
              <w:rPr>
                <w:rFonts w:ascii="Tahoma" w:hAnsi="Tahoma" w:cs="Tahoma"/>
                <w:sz w:val="20"/>
                <w:szCs w:val="20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:rsidR="00B408F6" w:rsidRPr="00A31D49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A31D49">
              <w:rPr>
                <w:rFonts w:ascii="Tahoma" w:hAnsi="Tahoma" w:cs="Tahoma"/>
                <w:sz w:val="20"/>
                <w:szCs w:val="20"/>
              </w:rPr>
              <w:t>Общий срок выполнения работ:</w:t>
            </w:r>
          </w:p>
          <w:p w:rsidR="00B408F6" w:rsidRPr="00A31D49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 xml:space="preserve">начало выполнения </w:t>
            </w:r>
            <w:r>
              <w:rPr>
                <w:rFonts w:ascii="Tahoma" w:hAnsi="Tahoma" w:cs="Tahoma"/>
                <w:sz w:val="20"/>
                <w:szCs w:val="20"/>
              </w:rPr>
              <w:t>работ - не позднее 5 (пяти) рабочих дней</w:t>
            </w:r>
            <w:r w:rsidRPr="00A31D49">
              <w:rPr>
                <w:rFonts w:ascii="Tahoma" w:hAnsi="Tahoma" w:cs="Tahoma"/>
                <w:sz w:val="20"/>
                <w:szCs w:val="20"/>
              </w:rPr>
              <w:t xml:space="preserve"> с момента заключения Сторонами Договора.</w:t>
            </w:r>
          </w:p>
          <w:p w:rsidR="00B408F6" w:rsidRPr="00A31D49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окончание выполнения работ – не позднее «</w:t>
            </w:r>
            <w:r>
              <w:rPr>
                <w:rFonts w:ascii="Tahoma" w:hAnsi="Tahoma" w:cs="Tahoma"/>
                <w:sz w:val="20"/>
                <w:szCs w:val="20"/>
              </w:rPr>
              <w:t>31</w:t>
            </w:r>
            <w:r w:rsidRPr="00A31D4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>
              <w:rPr>
                <w:rFonts w:ascii="Tahoma" w:hAnsi="Tahoma" w:cs="Tahoma"/>
                <w:sz w:val="20"/>
                <w:szCs w:val="20"/>
              </w:rPr>
              <w:t>декабря</w:t>
            </w:r>
            <w:r w:rsidRPr="00A31D4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2025 г.</w:t>
            </w:r>
          </w:p>
          <w:p w:rsidR="00B408F6" w:rsidRPr="00A31D49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A31D49">
              <w:rPr>
                <w:rFonts w:ascii="Tahoma" w:hAnsi="Tahoma" w:cs="Tahoma"/>
                <w:sz w:val="20"/>
                <w:szCs w:val="20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1691" w:type="dxa"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</w:tc>
        <w:tc>
          <w:tcPr>
            <w:tcW w:w="7709" w:type="dxa"/>
          </w:tcPr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объектах, в соответствии с графиком производства работ (Приложение 1 к Техническому заданию), ведомостью объемов работ (Приложение 2 к Техническому заданию), перечнем необходимых товарно-материальных ценностях (далее ТМЦ) (Приложение 3 к Техническому заданию).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У Заказчика отсутствует обязанность закупить весь объем выполняемых работ, указанный в Техническом задании. Объем выполняемых работ указан ориентировочно.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ИСУ, ТТ и пломбировочной продукции (пломба-наклейка);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истечения даты интервала между поверками, истечения срока эксплуатации прибора учета, выхода прибора учета из строя и т.д.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фотофиксацию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и уведомить Заказчика путем оформления акта обследования на предмет установления наличия </w:t>
            </w:r>
            <w:r w:rsidRPr="00C13AFD">
              <w:rPr>
                <w:rFonts w:ascii="Tahoma" w:hAnsi="Tahoma" w:cs="Tahoma"/>
                <w:sz w:val="20"/>
                <w:szCs w:val="20"/>
              </w:rPr>
              <w:t>(отсутствия) технической возможности установки индивидуального, общего (квартирного), к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оллективного (общедомового) приборов учета и отправки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 течение одного рабочего дня Заказчику скан-копии Акта и фото на электронный адрес Подрядчика по указанному перечню электронных адресов Заказчика в </w:t>
            </w:r>
            <w:hyperlink r:id="rId5" w:history="1">
              <w:r w:rsidRPr="00237AF0">
                <w:rPr>
                  <w:rFonts w:ascii="Tahoma" w:eastAsiaTheme="minorHAnsi" w:hAnsi="Tahoma" w:cs="Tahoma"/>
                  <w:sz w:val="20"/>
                  <w:szCs w:val="20"/>
                  <w:lang w:eastAsia="en-US"/>
                </w:rPr>
                <w:t>Приложении №16 к Договору</w:t>
              </w:r>
            </w:hyperlink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, а так же занести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 течении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двух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календарных дней Акта о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тсутствия технической возможности в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электронной форме через приложение Заказчика (Мобильный контроллер), доступ к которому предоставляет Заказчик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. </w:t>
            </w:r>
            <w:r w:rsidRPr="00237AF0">
              <w:rPr>
                <w:rFonts w:ascii="Tahoma" w:hAnsi="Tahoma" w:cs="Tahoma"/>
                <w:sz w:val="20"/>
                <w:szCs w:val="20"/>
              </w:rPr>
              <w:t>Заказчик вправе заменить такой объект в графике производства работ.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Подготовку и хранение материалов, необходимых для выполнения работ, проводить вне рабочей зоны и доставлять к зоне работ транспортом </w:t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Подрядчика, готовыми к применению для выполнения работ;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Заказчик, имеет право пересматривать стоимость работ (договора) в сторону уменьшения:</w:t>
            </w:r>
          </w:p>
          <w:p w:rsidR="00B408F6" w:rsidRPr="00237AF0" w:rsidRDefault="00B408F6" w:rsidP="007578BC">
            <w:pPr>
              <w:tabs>
                <w:tab w:val="left" w:pos="307"/>
                <w:tab w:val="left" w:pos="1134"/>
              </w:tabs>
              <w:spacing w:after="0" w:line="240" w:lineRule="auto"/>
              <w:ind w:left="2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- в случае если объемы фактически выполненных работ меньше, чем предусмотрено Техническим заданием и утвержденной сметой;</w:t>
            </w:r>
          </w:p>
          <w:p w:rsidR="00B408F6" w:rsidRPr="00237AF0" w:rsidRDefault="00B408F6" w:rsidP="007578BC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- в случае нарушения Подрядчиком исполнения обязательств по Договору.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установкой шкафов учета, монтажом проводов, установкой коммутационных аппаратов,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при проведении работ несет всю полноту ответственности: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за определение необходимости замены прибора учета электрической энергии (за определение выхода срока МПИ, выхода срока эксплуатации, выхода ПУ из строя и т.д.)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за правильную идентификацию элементов электроустановок;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полноту выполненных работ;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за повреждение им электрических приборов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 Список персонала Подрядчика, который будет проводить работы, перед началом выполнения работ, передается Заказчику (список персонала должен быть завизирован Подрядчиком и поставлена печать Подрядчика) не позднее 5 (пяти) рабочих дней с момента заключения Сторонами Договора посредством отправки электронного письма по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перечню адресов Заказчика указанного в </w:t>
            </w:r>
            <w:hyperlink r:id="rId6" w:history="1">
              <w:r w:rsidRPr="00237AF0">
                <w:rPr>
                  <w:rFonts w:ascii="Tahoma" w:eastAsiaTheme="minorHAnsi" w:hAnsi="Tahoma" w:cs="Tahoma"/>
                  <w:sz w:val="20"/>
                  <w:szCs w:val="20"/>
                  <w:lang w:eastAsia="en-US"/>
                </w:rPr>
                <w:t>Приложении №16 к Договору</w:t>
              </w:r>
            </w:hyperlink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организует хранение и утилизацию демонтированных приборов учета электрической энергии. Хранение демонтированных приборов учета должно быть организованно на период не менее 90 календарных дней с момента выполнения работ по установке, наладке и замене ПУ ИСУ и ТТ. Информацию о точном адресе, где потребитель в течении 90 календарных дней может забрать свой демонтированный прибор учета, Подрядчик указывает в Акте ввода в эксплуатацию прибора учета электроэнергии.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 xml:space="preserve">Требования к порядку </w:t>
            </w: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выполнения работ</w:t>
            </w:r>
          </w:p>
        </w:tc>
        <w:tc>
          <w:tcPr>
            <w:tcW w:w="7709" w:type="dxa"/>
          </w:tcPr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 процессе подготовки к выполнению работ Подрядчик обязан: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lastRenderedPageBreak/>
              <w:t>- произвести необходимые согласования и оформить наряд-допуск либо распоряжение в соответствии с Правилами по охране труда при эксплуатации электроустановок.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разработать и согласовать с Заказчиком план-график производства работ, в том числе с потребителями, с организациями-представителями потребителей (юридическими лицами, бытовыми потребителями, ТСЖ, управляющими компаниями многоквартирных домов и т.д.).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самостоятельно организовывает доступ своих сотрудников к местам установки приборов учета электрической энергии на Объектах, согласованных Сторонами и указанных в Заявках на выполнение работ путем уведомления потребителей посредством телефонограммы/смс-уведомления с фиксацией в журнале (Результатом телефонограммы/рассылки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возможности передачи телефонограммы/смс-уведомления производит уведомление заказным письмом. В случае необходимости, по согласованию с Заказчиком, формирует и направляет официальные письма от лица Заказчика.</w:t>
            </w:r>
          </w:p>
          <w:p w:rsidR="00B408F6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ab/>
            </w:r>
            <w:r w:rsidRPr="00BA0372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После подписания ЭЦП Заявки на выполнение работ (Приложение №4 к Договору) со стороны Подрядчика, Заказчик передает Подрядчику по форме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BA0372">
              <w:rPr>
                <w:rFonts w:ascii="Tahoma" w:hAnsi="Tahoma" w:cs="Tahoma"/>
                <w:sz w:val="20"/>
                <w:szCs w:val="20"/>
              </w:rPr>
              <w:t>ОС-15</w:t>
            </w:r>
            <w:r w:rsidRPr="00BA0372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(Приложение №5 к Договору) интеллектуальные приборы учета электрической энергии, ТТ и пломбировочную продукцию для выполнения Работ. Объем объектов в одной заявке не может превышать количество предоставленных Подрядчику совместно с заявкой ПУ ИСУ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Передача интеллектуальных приборов учета электрической энергии, ТТ и пломбировочной продукции и иных материалов, необходимых для выполнения Работ, осуществляется по адресу: г. Ижевск, ул. Орджоникидзе, д.52а.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По окончании работ по Договору интеллектуальные приборы учета электрической энергии, ТТ и пломбировочную продукцию, предоставленные Заказчиком и не использованные Подрядчиком, возвращаются Заказчику. Возврат неиспользованных материалов осуществляется с составлением Акта о выявленных дефектах оборудования (Акт о выявленных дефектах оборудования по форме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ОС-16 утвержден Постановлением Госкомстата России от 21.01.2003 №7).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Перед монтажом ПУ ИСУ и ТТ Подрядчику необходимо произвести проверку работоспособности (исключение заводского брака). Внешним осмотром следует проверить: наличия пломб государственного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поверителя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клеммных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зажимов; проверку целостности вторичной цепи ТТ путём измерения сопротивления на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клеммных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зажимах для исключения заводского брака и т.д.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 случае выявления бракованных ПУ ИСУ и ТТ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Подрядчиком либо Заказчиком в момент приемки работ</w:t>
            </w:r>
            <w:r w:rsidRPr="00237AF0">
              <w:rPr>
                <w:rFonts w:ascii="Tahoma" w:hAnsi="Tahoma" w:cs="Tahoma"/>
                <w:sz w:val="20"/>
                <w:szCs w:val="20"/>
              </w:rPr>
              <w:t>, Подрядчик организует транспортировку таких приборов и ТТ до склада Заказчика и передачу по форме Акта о выявленных дефектах в течении 2 рабочих дней с момента выявления таких приборов и ТТ. Заказчик взамен бракованных предоставляет Подрядчику исправные ПУ ИСУ и ТТ в объеме соответствующему количеству бракованных ПУ ИСУ и ТТ.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В случае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недопуска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Подрядчика по вине Потребителя к Объекту для проведения работ в согласованную с Подрядчиком дату, Подрядчик составляет Акт о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недопуске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в жилое и (или) нежилое помещение, назначает иное время проведения работ и повторно направляет уведомление о назначенной дате </w:t>
            </w:r>
            <w:r w:rsidRPr="00237AF0">
              <w:rPr>
                <w:rFonts w:ascii="Tahoma" w:hAnsi="Tahoma" w:cs="Tahoma"/>
                <w:sz w:val="20"/>
                <w:szCs w:val="20"/>
              </w:rPr>
              <w:lastRenderedPageBreak/>
              <w:t xml:space="preserve">проведения работ Потребителю. В случае повторного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недопуска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Подрядчика к Объекту для проведения работ, Подрядчик составляет Акт о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недопуске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в жилое и (или) нежилое помещение.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Подрядчик по факту составления Акта о </w:t>
            </w:r>
            <w:proofErr w:type="spellStart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недопуске</w:t>
            </w:r>
            <w:proofErr w:type="spellEnd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с подтверждением уведомления Потребителя в течение одного рабочего дня уведомляет Заказчика посредством отправки скан-копии Акта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val="en-US" w:eastAsia="en-US"/>
              </w:rPr>
              <w:t>c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электронного адреса Подрядчика на перечен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ь электронных адресов Заказчика</w:t>
            </w:r>
            <w:r w:rsidRPr="00540D45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,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а также заносит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 течении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двух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календарных дней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Акт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о </w:t>
            </w:r>
            <w:proofErr w:type="spellStart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недопуске</w:t>
            </w:r>
            <w:proofErr w:type="spellEnd"/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в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электронной форме через приложение Заказчика (Мобильный контроллер), доступ к которому предоставляет Заказчик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.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 Заказчик вправе исключить объект или заменить на другой.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В случае если Подрядчиком определено на объекте отсутствие технической возможности для установки ПУ ИСУ и ТТ выразившееся в невозможности выполнить Работы по причинам, указанным в п. 2 Критериев, утв. Приказом Минстроя России от 28.08.2020 №485/пр., Подрядчик составляет Акт отсутствия технической возможности и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 течение одного рабочего дня уведомляет Заказчика посредством отправки скан-копии Акта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val="en-US" w:eastAsia="en-US"/>
              </w:rPr>
              <w:t>c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электронного адреса Подрядчика, а также заносит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 течении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двух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календарных дней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Акт отсутствия технической возможности в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электронной форме через приложение Заказчика (Мобильный контроллер), доступ к которому предоставляет Заказчик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При наличии на объекте прибора учета электрической энергии или ТТ, пригодного к коммерческим расчетам, Подрядчик работы по замене такого прибора учета или ТТ не выполняет, производит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фотофиксацию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существующего прибора учета электрической энергии или ТТ (При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фотофиксации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должны быть сфотографированы следующие элементы и сведения: внешний вид прибора учёта (трансформаторов тока), номера пломб или их отсутствие, номер и показания (при наличии тарификации показания по каждому тарифу) прибора учёта, номера измерительных трансформаторов тока, номинал коммутационного устройства,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номинал трансформаторов тока, дату изготовления и поверки прибора учета и трансформатора тока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)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 течении одного рабочего дня с момента составления Акта осмотра прибора учета Подрядчик уведомляет Заказчика посредством отправки скан-копии Акта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val="en-US" w:eastAsia="en-US"/>
              </w:rPr>
              <w:t>c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электронного адреса Подрядчика на перечень электронных адресов Заказчика </w:t>
            </w:r>
            <w:hyperlink r:id="rId7" w:history="1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, а также направляет материалы </w:t>
            </w:r>
            <w:proofErr w:type="spellStart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фотофиксации</w:t>
            </w:r>
            <w:proofErr w:type="spellEnd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в таком виде, чтобы каждый файл содержал в наименовании точное место объекта. Дополнительно Подрядчик указывает данную и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нформацию в монтажной ведомости, а также в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течении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двух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календарных дней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заносит Акт осмотра прибора учета в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электронной форме через приложение Заказчика (Мобильный контроллер), доступ к которому предоставляет Заказчик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Установка ПУ ИСУ и ТТ осуществляется Подрядчиком согласно схем завода-изготовителя оборудования.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«приём»</w:t>
            </w:r>
            <w:r w:rsidR="008A2219" w:rsidRPr="00237AF0">
              <w:rPr>
                <w:rFonts w:ascii="Tahoma" w:hAnsi="Tahoma" w:cs="Tahoma"/>
                <w:sz w:val="20"/>
                <w:szCs w:val="20"/>
              </w:rPr>
              <w:t>/ «</w:t>
            </w:r>
            <w:r w:rsidRPr="00237AF0">
              <w:rPr>
                <w:rFonts w:ascii="Tahoma" w:hAnsi="Tahoma" w:cs="Tahoma"/>
                <w:sz w:val="20"/>
                <w:szCs w:val="20"/>
              </w:rPr>
              <w:t>отдача».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При выполнении установки/замены измерительного комплекса (приборы учета электрической энергии или ТТ), оборудования передачи данных Подрядчик производит прокладку необходимых вторичных цепей и испытание смонтированного оборудования.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Подрядчик, дополнительно к Актам ввода в эксплуатацию на бумажном носителе производит оформление Актов ввода в эксплуатацию в электронной форме через приложение Заказчика (Мобильный контроллер), доступ к которому предоставляет Заказчик. Полный объем данных по установленным ПУ ИСУ должен быть внесен в приложение Заказчика (Мобильный контролер) в течение 2 (двух) рабочих дней после установки ПУ ИСУ.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Для доступа персонала в модуль Мобильный контролер Подрядчик заполняет форму на создание учетных данных в модуле Мобильный контролер (Приложение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4 к Техническому заданию).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подготовка данных о выполненных Подрядчиком работах непосредственно на месте производства работ;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подготовка документов (актов, ведомостей снятия показаний,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фотофиксация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>), формируемых в процессе деятельности Подрядчика;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подготовка отчетности о деятельности Подрядчика.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Для корректной работы в модуле Мобильный контроллер Заказчик проводит Подрядчику обучение.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Допуск прибора учета в эксплуатацию осуществляется в соответствии с требованиями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пп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. 152-154 Постановления Правительства Российской Федерации от 04.05.2012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442 «Основные положения функционирования розничных рынков электроэнергии».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потребителями, 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потребителя. Информацию из Актов ввода в эксплуатацию приборов учета электрической энергии необходимо занести в базу данных с помощью модуля Заказчика - Мобильный контролер в течение 2 (двух) рабочих дней после установки ПУ ИСУ и ТТ, а также в форму монтажной ведомости для ежедневного отчета.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 и ТТ,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 Заказчику в течении 2 рабочих дней.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Подрядчик осуществляет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фотофиксацию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демонтированного и смонтированного оборудования на объектах Заказчика: фиксирует положения заменяемого прибора учета электрической энергии (одно фото), его текущие показания (одно фото), положение нового ПУ ИСУ (одно фото) и контроль его опломбирования (два фото) положение заменяемых ТТ (одно фото), положение новых ТТ (одно фото) и контроль их опломбирования (три фото), обязательно должны быть видны номера демонтированного и устанавливаемого ПУ ИСУ, ТТ и номера устанавливаемых пломб. Фотографии должны быть формата JPEG и содержать следующие метаданные: дата, время и данные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геолокации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. В названии файла должна содержаться информация о адресе объекта и информация об установке или снятии (Пример – «г Ижевск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ул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Холмогорова д 59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кв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125 установлен» или «г Ижевск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ул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Холмогорова д 59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кв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125 снят»). Фото предоставляются Заказчику в составе </w:t>
            </w:r>
            <w:r>
              <w:rPr>
                <w:rFonts w:ascii="Tahoma" w:hAnsi="Tahoma" w:cs="Tahoma"/>
                <w:sz w:val="20"/>
                <w:szCs w:val="20"/>
              </w:rPr>
              <w:t>отчетной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 документации разделенные по каталогам в разрезе дат установок/замен.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Подрядчик организует хранение и утилизацию демонтированных приборов учета электрической энергии. Хранение демонтированных приборов учета электрической энергии должно быть организованно на период не менее 90 календарных дней с момента выполнения работ по установке ПУ ИСУ. Информацию о точном адресе, где потребители в течении 90 календарных дней могут забрать свой демонтированный прибор учета электрической энергии, </w:t>
            </w:r>
            <w:r w:rsidRPr="00237AF0">
              <w:rPr>
                <w:rFonts w:ascii="Tahoma" w:hAnsi="Tahoma" w:cs="Tahoma"/>
                <w:sz w:val="20"/>
                <w:szCs w:val="20"/>
              </w:rPr>
              <w:lastRenderedPageBreak/>
              <w:t>Подрядчик указывает в Акте ввода в эксплуатацию прибора учета электроэнергии.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Передача потребителю демонтированного прибора учета электрической энергии оформляется Подрядчиком составлением акта передачи материальных ценностей (демонтированного оборудования).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 случае утраты демонтированного прибора учета электрической энергии и обращения потребителя к Подрядчику либо Заказчику с требованием возврата данного прибора, Подрядчик возмещает стоимость данного прибора учета электрической энергии потребителю в течении 30 календарных дней с момента получения обращения потребителя.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 окончании монтажных работ Подрядчик составляет и передает Заказчику монтажную ведомость для последующей проверки корректности её заполнения представителем Заказчика. При наличии замечаний со стороны Заказчика по заполнению монтажной и отчетной ведомости, Подрядчик устраняет возникшие замечания своими силами в течение одного рабочего дня, с даты получения таких замечаний.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 рамках выполнения пусконаладочных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на предмет наличия зоны покрытия сети сотового оператора, действительной мощности GSM радиосигнала на ПУ ИСУ;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на предмет фактического получения ответов ПУ ИСУ на запросы из системы ИСУ;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на предмет корректности настроек приборов учета.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Успешным выполнением пусконаладочных работ является получение информации с установленного прибора учета на верхний уровень системы ИСУ.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</w:t>
            </w:r>
            <w:r w:rsidRPr="00237AF0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Pr="00237AF0">
              <w:rPr>
                <w:rFonts w:ascii="Tahoma" w:hAnsi="Tahoma" w:cs="Tahoma"/>
                <w:sz w:val="20"/>
                <w:szCs w:val="20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При подключении ПУ ИСУ и ТТ не допускается применение скруток и паек во вторичных цепях, промежуточных сборок зажимов и выводов вторичных обмоток измерительных трансформаторов тока. 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Сечение соединительных проводов во вторичных цепях трансформаторов тока расчетного технического учета должны быть не менее 2,5 кв.</w:t>
            </w:r>
            <w:r w:rsidR="008A2219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мм для меди. Применение алюминиевых проводников запрещается.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Вторичные измерительные цепи электросчётчика трансформаторного должны быть защищены от несанкционированного доступа (измерительная </w:t>
            </w:r>
            <w:proofErr w:type="spellStart"/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клеммная</w:t>
            </w:r>
            <w:proofErr w:type="spellEnd"/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 колодка с возможностью опломбирования).</w:t>
            </w:r>
          </w:p>
          <w:p w:rsidR="00B408F6" w:rsidRPr="00237AF0" w:rsidRDefault="00B408F6" w:rsidP="007578BC">
            <w:pPr>
              <w:spacing w:after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Приборы учета устанавливаются:</w:t>
            </w:r>
          </w:p>
          <w:p w:rsidR="00B408F6" w:rsidRPr="00237AF0" w:rsidRDefault="00B408F6" w:rsidP="007578BC">
            <w:pPr>
              <w:spacing w:after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- в этажных щитах;</w:t>
            </w:r>
          </w:p>
          <w:p w:rsidR="00B408F6" w:rsidRPr="00237AF0" w:rsidRDefault="00B408F6" w:rsidP="007578BC">
            <w:pPr>
              <w:spacing w:after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- в квартирных шкафах учёта при внутриквартирном расположении;</w:t>
            </w:r>
          </w:p>
          <w:p w:rsidR="00B408F6" w:rsidRPr="00237AF0" w:rsidRDefault="00B408F6" w:rsidP="007578BC">
            <w:pPr>
              <w:spacing w:after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- в выносных шкафах учёта (боксах);</w:t>
            </w:r>
          </w:p>
          <w:p w:rsidR="00B408F6" w:rsidRPr="00237AF0" w:rsidRDefault="00B408F6" w:rsidP="007578BC">
            <w:pPr>
              <w:spacing w:after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в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вводно-распределительных устройствах (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ВРУ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закрытых распределительных устройствах (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ЗРУ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открытых распределительных устройствах (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ОРУ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Монтаж всех вновь устанавливаемых ПУ ИСУ и ТТ производится как на место демонтируемых (ранее существующих) приборов учёта, так и на новые, согласованные с Заказчиком места в соответствии с актом разграничения балансовой принадлежности. Монтаж приборов учета и ТТ запрещен в случае, </w:t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если установленный прибор и ТТ не является коммерческим учетом (технический учет, МОП, Лифты и т.д.),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МКД. При выявлении Заказчиком вышеописанных в данном пункте случаев монтажа ПУ ИСУ и ТТ, Подрядчик производит демонтаж ПУ ИСУ и ТТ, с переустановкой на другой объект, указанный в заявке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на выполнение работ без оплаты за такой вид работы. Подрядчик уведомляет Заказчика о проделанной работе посредством отправки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val="en-US" w:eastAsia="en-US"/>
              </w:rPr>
              <w:t>c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электронного адреса Подрядчика на перечень электронных адресов Заказчика </w:t>
            </w:r>
            <w:hyperlink r:id="rId8" w:history="1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заполненной за предыдущий день формы монтажной и отчётной ведомости  в </w:t>
            </w:r>
            <w:proofErr w:type="spellStart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Excel</w:t>
            </w:r>
            <w:proofErr w:type="spellEnd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формате, а также  скан-копии актов ввода в эксплуатацию прибора учета электрической энергии в формате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val="en-US" w:eastAsia="en-US"/>
              </w:rPr>
              <w:t>PDF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. В названии скан-копии Акта ввода в эксплуатацию прибора учета электрической энергии должна содержаться информация о точном адресе объекта, где произведена замена/установка (Пример - г Ижевск </w:t>
            </w:r>
            <w:proofErr w:type="spellStart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ул</w:t>
            </w:r>
            <w:proofErr w:type="spellEnd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Воровского д 52 </w:t>
            </w:r>
            <w:proofErr w:type="spellStart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кв</w:t>
            </w:r>
            <w:proofErr w:type="spellEnd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2).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Общедомовые приборы учёта прямого включения преимущественно устанавливаются в запирающихся помещениях вводного распределительного устройства многоквартирного дома, в случае отсутствия вводного распределительного устройства, ПУ ИСУ подлежат установке в отдельном запирающемся шкафу.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14254-2015 в антивандальном исполнении.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Общедомовые ПУ ИСУ трансформаторного включения в комплекте с трансформаторами тока размещать в запирающемся помещении ВРУ, в случае отсутствия ВРУ, установить в отдельном запирающемся шкафу, с устройством для опломбирования. Трансформаторы тока должны быть установлены во всех трех фазах.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</w:t>
            </w:r>
            <w:proofErr w:type="spellStart"/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клеммные</w:t>
            </w:r>
            <w:proofErr w:type="spellEnd"/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 колодки, установленные перед приборами учета и имеющие устройство для пломбирования или маркирования;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Монтаж шкафа учета и/или ПУ ИСУ выполнить по нормам безопасности от поражения электрическим током и возгорания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(оплата услуг по установке шкафа учета входит в стоимость (смету) работ при установке прибора учета вновь)</w:t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Монтажные и пуско-наладочные работы выполнять в соответствии со строительными нормами и правилами, с соблюдением правил ТБ и пожарной безопасности;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Монтаж оборудования выполнять по нормам безопасности от поражения электрическим током.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8539D5">
              <w:rPr>
                <w:rFonts w:ascii="Tahoma" w:eastAsia="Times New Roman" w:hAnsi="Tahoma" w:cs="Tahoma"/>
                <w:sz w:val="20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7709" w:type="dxa"/>
          </w:tcPr>
          <w:p w:rsidR="00B408F6" w:rsidRPr="00C72DE7" w:rsidRDefault="00B408F6" w:rsidP="00C72DE7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CA57C1">
              <w:rPr>
                <w:rFonts w:ascii="Tahoma" w:hAnsi="Tahoma" w:cs="Tahoma"/>
                <w:sz w:val="20"/>
                <w:szCs w:val="20"/>
              </w:rPr>
              <w:t xml:space="preserve">Сметную документацию необходимо выполнить в соответствии с Ведомостью работ (см. приложение к Техническому заданию), на основании 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 утвержденной приказом Министерства строительства и жилищно-коммунального хозяйства Российской Федерации от 04.08.2020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CA57C1">
              <w:rPr>
                <w:rFonts w:ascii="Tahoma" w:hAnsi="Tahoma" w:cs="Tahoma"/>
                <w:sz w:val="20"/>
                <w:szCs w:val="20"/>
              </w:rPr>
              <w:t xml:space="preserve">421/пр.( в редакции приказа Минстроя России от 7 июля 2022 г.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CA57C1">
              <w:rPr>
                <w:rFonts w:ascii="Tahoma" w:hAnsi="Tahoma" w:cs="Tahoma"/>
                <w:sz w:val="20"/>
                <w:szCs w:val="20"/>
              </w:rPr>
              <w:t xml:space="preserve">557/пр.) базисно-индексным методом в базовых  ценах   ФЕР 2020 (в  действующей  редакции на момент составления  сметы)  с пересчетом в текущие цены с помощью </w:t>
            </w:r>
            <w:r w:rsidRPr="00CA57C1">
              <w:rPr>
                <w:rFonts w:ascii="Tahoma" w:hAnsi="Tahoma" w:cs="Tahoma"/>
                <w:sz w:val="20"/>
                <w:szCs w:val="20"/>
              </w:rPr>
              <w:lastRenderedPageBreak/>
              <w:t>индексов изменения  сметной  стоимости утвержденных Минстроем России для  Республики Удмуртия (</w:t>
            </w:r>
            <w:r w:rsidR="00C72DE7" w:rsidRPr="00C72DE7">
              <w:rPr>
                <w:rFonts w:ascii="Tahoma" w:eastAsia="Times New Roman" w:hAnsi="Tahoma" w:cs="Tahoma"/>
                <w:sz w:val="20"/>
                <w:szCs w:val="20"/>
              </w:rPr>
              <w:t>Письмо Минстроя России от 30.07.2024 года № 43273-ИФ/</w:t>
            </w:r>
            <w:bookmarkStart w:id="0" w:name="_GoBack"/>
            <w:r w:rsidR="00C72DE7" w:rsidRPr="00C72DE7">
              <w:rPr>
                <w:rFonts w:ascii="Tahoma" w:eastAsia="Times New Roman" w:hAnsi="Tahoma" w:cs="Tahoma"/>
                <w:sz w:val="20"/>
                <w:szCs w:val="20"/>
              </w:rPr>
              <w:t xml:space="preserve">09, прил.1 3 кв.2024 </w:t>
            </w:r>
            <w:r w:rsidRPr="00CA57C1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B408F6" w:rsidRPr="00237AF0" w:rsidRDefault="00B408F6" w:rsidP="00C72DE7">
            <w:pPr>
              <w:widowControl w:val="0"/>
              <w:numPr>
                <w:ilvl w:val="1"/>
                <w:numId w:val="1"/>
              </w:numPr>
              <w:spacing w:after="0" w:line="240" w:lineRule="auto"/>
              <w:ind w:left="0" w:hanging="567"/>
              <w:contextualSpacing/>
              <w:jc w:val="both"/>
              <w:rPr>
                <w:rFonts w:ascii="Tahoma" w:hAnsi="Tahoma" w:cs="Tahoma"/>
                <w:kern w:val="24"/>
                <w:sz w:val="20"/>
                <w:szCs w:val="24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CA57C1">
              <w:rPr>
                <w:rFonts w:ascii="Tahoma" w:hAnsi="Tahoma" w:cs="Tahoma"/>
                <w:sz w:val="20"/>
                <w:szCs w:val="20"/>
              </w:rPr>
              <w:t xml:space="preserve">При составлении </w:t>
            </w:r>
            <w:bookmarkEnd w:id="0"/>
            <w:r w:rsidRPr="00CA57C1">
              <w:rPr>
                <w:rFonts w:ascii="Tahoma" w:hAnsi="Tahoma" w:cs="Tahoma"/>
                <w:sz w:val="20"/>
                <w:szCs w:val="20"/>
              </w:rPr>
              <w:t xml:space="preserve">сметной документации в обязательном порядке применить понижающие коэффициенты, </w:t>
            </w:r>
            <w:r w:rsidRPr="00CA57C1">
              <w:rPr>
                <w:rFonts w:ascii="Tahoma" w:hAnsi="Tahoma" w:cs="Tahoma"/>
                <w:sz w:val="20"/>
              </w:rPr>
              <w:t>которые не должны превышать</w:t>
            </w:r>
            <w:r w:rsidRPr="00CA57C1">
              <w:rPr>
                <w:rFonts w:ascii="Tahoma" w:hAnsi="Tahoma" w:cs="Tahoma"/>
                <w:i/>
                <w:sz w:val="20"/>
                <w:lang w:eastAsia="en-US"/>
              </w:rPr>
              <w:t xml:space="preserve"> </w:t>
            </w:r>
            <w:r w:rsidRPr="00CA57C1">
              <w:rPr>
                <w:rFonts w:ascii="Tahoma" w:hAnsi="Tahoma" w:cs="Tahoma"/>
                <w:sz w:val="20"/>
                <w:szCs w:val="20"/>
              </w:rPr>
              <w:t>коэффициенты, указанные в Локально-сметных расчетах (см. приложение №5 к документации о закупке).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1691" w:type="dxa"/>
          </w:tcPr>
          <w:p w:rsidR="00B408F6" w:rsidRPr="00A31D49" w:rsidRDefault="00B408F6" w:rsidP="007578BC">
            <w:pPr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 xml:space="preserve">Требования к качеству выполнения работ. </w:t>
            </w:r>
            <w:r w:rsidRPr="008539D5">
              <w:rPr>
                <w:rFonts w:ascii="Tahoma" w:eastAsia="Times New Roman" w:hAnsi="Tahoma" w:cs="Tahoma"/>
                <w:sz w:val="20"/>
                <w:szCs w:val="20"/>
              </w:rPr>
              <w:t>Применяемые стандарты, СНиПы и прочие правила</w:t>
            </w:r>
            <w:r w:rsidRPr="00A31D49">
              <w:rPr>
                <w:rFonts w:eastAsia="Times New Roman" w:cs="Tahoma"/>
                <w:szCs w:val="20"/>
              </w:rPr>
              <w:t>.</w:t>
            </w:r>
          </w:p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709" w:type="dxa"/>
          </w:tcPr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Интеллектуальная система учета АО "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ЭнергосбыТ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Плюс" создается в соответствии с требованиями действующих нормативно-правовых документов: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Постановление Правительства РФ от 19.06.2020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Федеральный закон от 27.12.2018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Постановление Правительства Российской Федерации от 4 мая 2012 г.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ГОСТ 7746 - 2015 «Трансформаторы тока. Общие технические условия»;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ТР ТС 020/2011 «Электромагнитная совместимость технических средств»;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ГОСТ Р 8.563–2009. ГСИ. «Методики (методы) измерений»;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ГОСТ Р 8.596-2002 ГСИ. «Метрологическое обеспечение измерительных систем. </w:t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Основные положения»;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34.11.333-97. «Типовая методика выполнения измерений количества электрической энергии»;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34.11.334-97. «Типовая методика выполнения измерений электрической мощности»;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МИ 2168-91 ГСИ ИИС. «Методика расчета метро</w:t>
            </w:r>
            <w:r w:rsidRPr="00237AF0">
              <w:rPr>
                <w:rFonts w:ascii="Tahoma" w:hAnsi="Tahoma" w:cs="Tahoma"/>
                <w:sz w:val="20"/>
                <w:szCs w:val="20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1)»;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8</w:t>
            </w:r>
          </w:p>
        </w:tc>
        <w:tc>
          <w:tcPr>
            <w:tcW w:w="1691" w:type="dxa"/>
            <w:hideMark/>
          </w:tcPr>
          <w:p w:rsidR="00B408F6" w:rsidRPr="008539D5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8539D5">
              <w:rPr>
                <w:rFonts w:ascii="Tahoma" w:eastAsia="Times New Roman" w:hAnsi="Tahoma" w:cs="Tahoma"/>
                <w:sz w:val="20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7709" w:type="dxa"/>
          </w:tcPr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Монтаж оборудования выполняется по нормам безопасности от поражения электрическим током.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Все работы должны быть выполнены в соответствии с нормативно-технической документацией (НТД):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Руководящими документами;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lastRenderedPageBreak/>
              <w:t>- Отраслевыми стандартами и др. документами.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903н);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ПУЭ (действующее издание);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ПТЭ (действующее издание);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Требования к безопасности выполняемых работ: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:rsidR="00B408F6" w:rsidRPr="00237AF0" w:rsidRDefault="00B408F6" w:rsidP="007578BC">
            <w:pPr>
              <w:tabs>
                <w:tab w:val="left" w:pos="465"/>
              </w:tabs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eastAsia="Arial Unicode MS" w:cs="Times New Roman"/>
                <w:szCs w:val="20"/>
              </w:rPr>
            </w:pPr>
            <w:r w:rsidRPr="008539D5">
              <w:rPr>
                <w:rFonts w:ascii="Tahoma" w:eastAsia="Times New Roman" w:hAnsi="Tahoma" w:cs="Tahoma"/>
                <w:sz w:val="20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7709" w:type="dxa"/>
            <w:vAlign w:val="center"/>
            <w:hideMark/>
          </w:tcPr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ИСУ, ТТ и пломбировочной продукции);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Подготовку и хранение материалов, необходимых для выполнения работ, необходимо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приемки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10</w:t>
            </w:r>
          </w:p>
        </w:tc>
        <w:tc>
          <w:tcPr>
            <w:tcW w:w="1691" w:type="dxa"/>
            <w:hideMark/>
          </w:tcPr>
          <w:p w:rsidR="00B408F6" w:rsidRPr="00A31D49" w:rsidRDefault="00B408F6" w:rsidP="008539D5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8539D5">
              <w:rPr>
                <w:rFonts w:ascii="Tahoma" w:eastAsia="Times New Roman" w:hAnsi="Tahoma" w:cs="Tahoma"/>
                <w:sz w:val="20"/>
                <w:szCs w:val="20"/>
              </w:rPr>
              <w:t>Контроль и приемка выполненных работ</w:t>
            </w:r>
          </w:p>
        </w:tc>
        <w:tc>
          <w:tcPr>
            <w:tcW w:w="7709" w:type="dxa"/>
            <w:hideMark/>
          </w:tcPr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Заказчик приступает к приемке выполненных в течение 2 (двух) рабочих дней после получения сообщения Подрядчика об их готовности к сдаче.</w:t>
            </w:r>
          </w:p>
          <w:p w:rsidR="00B408F6" w:rsidRPr="00237AF0" w:rsidRDefault="00B408F6" w:rsidP="007578BC">
            <w:pPr>
              <w:widowControl w:val="0"/>
              <w:spacing w:after="12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Срок подписания или предоставления мотивированного отказа Заказчиком от подписания акты о приемке выполненных работ в течении 10 (десять) рабочих дней после получения от Подрядчика Акта приемки выполненных работ.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По результатам реализации всех Работ, Подрядчик подписывает и направляет Заказчику два экземпляра Акта приемки выполненных работ, а Заказчик рассматривает представленный Акт приемки выполненных работ </w:t>
            </w:r>
            <w:r w:rsidRPr="00237AF0">
              <w:rPr>
                <w:rFonts w:ascii="Tahoma" w:hAnsi="Tahoma" w:cs="Tahoma"/>
                <w:sz w:val="20"/>
                <w:szCs w:val="20"/>
              </w:rPr>
              <w:lastRenderedPageBreak/>
              <w:t>подписывает его, либо направляет Подрядчику мотивированные возражения.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Cs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iCs/>
                <w:sz w:val="20"/>
                <w:szCs w:val="20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11</w:t>
            </w:r>
          </w:p>
        </w:tc>
        <w:tc>
          <w:tcPr>
            <w:tcW w:w="1691" w:type="dxa"/>
          </w:tcPr>
          <w:p w:rsidR="00B408F6" w:rsidRPr="00A31D49" w:rsidRDefault="00B408F6" w:rsidP="008539D5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Требования к результату работ. Порядок сдачи и приемки результатов работ</w:t>
            </w:r>
          </w:p>
        </w:tc>
        <w:tc>
          <w:tcPr>
            <w:tcW w:w="7709" w:type="dxa"/>
            <w:vAlign w:val="center"/>
            <w:hideMark/>
          </w:tcPr>
          <w:p w:rsidR="00B408F6" w:rsidRPr="00F23061" w:rsidRDefault="00B408F6" w:rsidP="007578BC">
            <w:pPr>
              <w:spacing w:after="0" w:line="240" w:lineRule="auto"/>
              <w:contextualSpacing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Приемо-сдаточная документация представляется Подрядчиком Заказчику в следующем объеме: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о приемке выполненных Работ (форма №КС-2);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 xml:space="preserve">оформленную надлежащим образом монтажную ведомость в формате </w:t>
            </w:r>
            <w:proofErr w:type="spellStart"/>
            <w:r w:rsidRPr="00F23061">
              <w:rPr>
                <w:rFonts w:ascii="Tahoma" w:hAnsi="Tahoma" w:cs="Tahoma"/>
                <w:iCs/>
                <w:sz w:val="20"/>
                <w:szCs w:val="20"/>
              </w:rPr>
              <w:t>Excel</w:t>
            </w:r>
            <w:proofErr w:type="spellEnd"/>
            <w:r w:rsidRPr="00F23061">
              <w:rPr>
                <w:rFonts w:ascii="Tahoma" w:hAnsi="Tahoma" w:cs="Tahoma"/>
                <w:iCs/>
                <w:sz w:val="20"/>
                <w:szCs w:val="20"/>
              </w:rPr>
              <w:t xml:space="preserve">, а также материалы </w:t>
            </w:r>
            <w:proofErr w:type="spellStart"/>
            <w:r w:rsidRPr="00F23061">
              <w:rPr>
                <w:rFonts w:ascii="Tahoma" w:hAnsi="Tahoma" w:cs="Tahoma"/>
                <w:iCs/>
                <w:sz w:val="20"/>
                <w:szCs w:val="20"/>
              </w:rPr>
              <w:t>фотофиксации</w:t>
            </w:r>
            <w:proofErr w:type="spellEnd"/>
            <w:r w:rsidRPr="00F23061">
              <w:rPr>
                <w:rFonts w:ascii="Tahoma" w:hAnsi="Tahoma" w:cs="Tahoma"/>
                <w:iCs/>
                <w:sz w:val="20"/>
                <w:szCs w:val="20"/>
              </w:rPr>
              <w:t xml:space="preserve"> демонтированных приборов учета электрической энергии и вновь установленных ПУ ИСУ;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ведомость использованных материалов, с указанием использованного количества и мест установки каждой номенклатуры;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ведомость оборудования с указанием заводских серийных номеров и мест установки каждой единицы оборудования;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паспорта на оборудование и измерительные трансформаторы тока с отметками о местах установки;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ввода в эксплуатацию прибора учета электроэнергии (Приложение №6 к Договору);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ввода в эксплуатацию приборов учета электрической энергии в электронной форме через приложение Заказчика (Мобильный контроллер);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об отказе в допуске к прибору учета электрической энергии/</w:t>
            </w:r>
            <w:proofErr w:type="spellStart"/>
            <w:r w:rsidRPr="00F23061">
              <w:rPr>
                <w:rFonts w:ascii="Tahoma" w:hAnsi="Tahoma" w:cs="Tahoma"/>
                <w:iCs/>
                <w:sz w:val="20"/>
                <w:szCs w:val="20"/>
              </w:rPr>
              <w:t>недопуска</w:t>
            </w:r>
            <w:proofErr w:type="spellEnd"/>
            <w:r w:rsidRPr="00F23061">
              <w:rPr>
                <w:rFonts w:ascii="Tahoma" w:hAnsi="Tahoma" w:cs="Tahoma"/>
                <w:iCs/>
                <w:sz w:val="20"/>
                <w:szCs w:val="20"/>
              </w:rPr>
              <w:t xml:space="preserve"> в жилое и (или) нежилое помещение (Приложение №7 к Договору при их наличии);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об отказе в допуске к прибору учета электрической энергии/</w:t>
            </w:r>
            <w:proofErr w:type="spellStart"/>
            <w:r w:rsidRPr="00F23061">
              <w:rPr>
                <w:rFonts w:ascii="Tahoma" w:hAnsi="Tahoma" w:cs="Tahoma"/>
                <w:iCs/>
                <w:sz w:val="20"/>
                <w:szCs w:val="20"/>
              </w:rPr>
              <w:t>недопуска</w:t>
            </w:r>
            <w:proofErr w:type="spellEnd"/>
            <w:r w:rsidRPr="00F23061">
              <w:rPr>
                <w:rFonts w:ascii="Tahoma" w:hAnsi="Tahoma" w:cs="Tahoma"/>
                <w:iCs/>
                <w:sz w:val="20"/>
                <w:szCs w:val="20"/>
              </w:rPr>
              <w:t xml:space="preserve"> в жилое и (или) нежилое помещение (Приложение №7 к Договору при их наличии) в электронной форме через приложение Заказчика (Мобильный контроллер);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 (Приложение №11 к Договору при их наличии);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 (Приложение №11 к Договору при их наличии) в электронной форме через приложение Заказчика (Мобильный контроллер);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 осмотра прибора учета электрической энергии (Приложение №6 к Договору при их наличии);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 осмотра прибора учета электрической энергии (Приложение №6 к Договору при их наличии)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 </w:t>
            </w: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в электронной форме через приложение Заказчика (Мобильный контроллер).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По запросу Заказчика, дополнительно Подрядчик предоставляет: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эксплуатационная документация, сертификаты, технические условия, протоколы, инструкции;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237AF0">
              <w:rPr>
                <w:rFonts w:ascii="Tahoma" w:hAnsi="Tahoma" w:cs="Tahoma"/>
                <w:sz w:val="20"/>
                <w:szCs w:val="20"/>
              </w:rPr>
              <w:t>документы, удостоверяющие качество использованных Подрядчиком материалов и оборудования;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пофамильные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списки персонала, задействованного при выполнении Работ, а также копии всех документов, подтверждающих его квалификацию;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реестр актов о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недопуске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в жилое и (или) нежилое помещение,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реестр актов отсутствия тех. возможности, а также документы и материалы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фотофиксации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237AF0">
              <w:rPr>
                <w:rFonts w:ascii="Tahoma" w:hAnsi="Tahoma" w:cs="Tahoma"/>
                <w:sz w:val="20"/>
                <w:szCs w:val="20"/>
              </w:rPr>
              <w:t>реестр актов приема-передачи демонтированного оборудования потребителям;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скан-копии Актов ввода в эксплуатацию (осмотра) приборов учета электроэнергии в формате </w:t>
            </w:r>
            <w:r w:rsidRPr="00237AF0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237AF0">
              <w:rPr>
                <w:rFonts w:ascii="Tahoma" w:hAnsi="Tahoma" w:cs="Tahoma"/>
                <w:sz w:val="20"/>
                <w:szCs w:val="20"/>
              </w:rPr>
              <w:t>, совместно со скан-копиями Формуляров ПУ ИСУ, указанных в данных актах.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12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eastAsia="Times New Roman" w:cs="Tahoma"/>
                <w:szCs w:val="20"/>
              </w:rPr>
            </w:pPr>
            <w:r w:rsidRPr="008539D5">
              <w:rPr>
                <w:rFonts w:ascii="Tahoma" w:eastAsia="Times New Roman" w:hAnsi="Tahoma" w:cs="Tahoma"/>
                <w:sz w:val="20"/>
                <w:szCs w:val="20"/>
              </w:rPr>
              <w:t>Гарантийные обязательства</w:t>
            </w:r>
          </w:p>
        </w:tc>
        <w:tc>
          <w:tcPr>
            <w:tcW w:w="7709" w:type="dxa"/>
          </w:tcPr>
          <w:p w:rsidR="00B408F6" w:rsidRPr="00237AF0" w:rsidRDefault="00B408F6" w:rsidP="007578BC">
            <w:pPr>
              <w:ind w:left="24" w:right="120"/>
              <w:contextualSpacing/>
              <w:jc w:val="both"/>
              <w:rPr>
                <w:rFonts w:ascii="Tahoma" w:eastAsia="Times New Roman" w:hAnsi="Tahoma" w:cs="Tahoma"/>
                <w:sz w:val="20"/>
              </w:rPr>
            </w:pPr>
            <w:r w:rsidRPr="00237AF0">
              <w:rPr>
                <w:rFonts w:ascii="Tahoma" w:eastAsia="Times New Roman" w:hAnsi="Tahoma" w:cs="Tahoma"/>
                <w:sz w:val="20"/>
              </w:rPr>
              <w:t>Гарантийный срок на результат Работ, включая работы, материалы и все конструктивные элементы объекта устанавливается на 36 (тридцать шесть) месяцев с даты подписания Сторонами Акта приемки выполненных работ (форма №КС-2) без замечаний. При этом гарантийный срок на материалы и оборудование, поставляемые Подрядчиком, устанавливается в соответствии с гарантией завода-изготовителя, но не менее 36 (тридцать шесть) месяцев с даты подписания Сторонами Акта приемки выполненных работ (форма №КС-2) без замечаний.</w:t>
            </w:r>
          </w:p>
          <w:p w:rsidR="00B408F6" w:rsidRPr="00237AF0" w:rsidRDefault="00B408F6" w:rsidP="007578BC">
            <w:pPr>
              <w:ind w:left="24" w:right="120"/>
              <w:contextualSpacing/>
              <w:jc w:val="both"/>
              <w:rPr>
                <w:rFonts w:ascii="Tahoma" w:eastAsia="Times New Roman" w:hAnsi="Tahoma" w:cs="Tahoma"/>
                <w:sz w:val="20"/>
              </w:rPr>
            </w:pPr>
            <w:r w:rsidRPr="00237AF0">
              <w:rPr>
                <w:rFonts w:ascii="Tahoma" w:eastAsia="Times New Roman" w:hAnsi="Tahoma" w:cs="Tahoma"/>
                <w:sz w:val="20"/>
              </w:rPr>
              <w:t>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:rsidR="00B408F6" w:rsidRPr="00237AF0" w:rsidRDefault="00B408F6" w:rsidP="007578BC">
            <w:pPr>
              <w:ind w:left="24" w:right="120"/>
              <w:contextualSpacing/>
              <w:jc w:val="both"/>
              <w:rPr>
                <w:rFonts w:ascii="Tahoma" w:eastAsia="Times New Roman" w:hAnsi="Tahoma" w:cs="Tahoma"/>
                <w:sz w:val="20"/>
              </w:rPr>
            </w:pPr>
            <w:r w:rsidRPr="00237AF0">
              <w:rPr>
                <w:rFonts w:ascii="Tahoma" w:eastAsia="Times New Roman" w:hAnsi="Tahoma" w:cs="Tahoma"/>
                <w:sz w:val="20"/>
              </w:rPr>
              <w:t>При выявлении дефекта Подрядчик обязан:</w:t>
            </w:r>
          </w:p>
          <w:p w:rsidR="00B408F6" w:rsidRPr="00237AF0" w:rsidRDefault="00B408F6" w:rsidP="007578BC">
            <w:pPr>
              <w:ind w:left="24" w:right="120"/>
              <w:contextualSpacing/>
              <w:jc w:val="both"/>
              <w:rPr>
                <w:rFonts w:ascii="Tahoma" w:eastAsia="Times New Roman" w:hAnsi="Tahoma" w:cs="Tahoma"/>
                <w:sz w:val="20"/>
              </w:rPr>
            </w:pPr>
            <w:r w:rsidRPr="00237AF0">
              <w:rPr>
                <w:rFonts w:ascii="Tahoma" w:eastAsia="Times New Roman" w:hAnsi="Tahoma" w:cs="Tahoma"/>
                <w:sz w:val="20"/>
              </w:rPr>
              <w:t>- обеспечить Заказчика необходимым техническими консультациями не позднее 1 (одного) часа по рабочим дням со дня обращения последнего с использованием любых доступных видов связи;</w:t>
            </w:r>
          </w:p>
          <w:p w:rsidR="00B408F6" w:rsidRPr="00237AF0" w:rsidRDefault="00B408F6" w:rsidP="007578BC">
            <w:pPr>
              <w:ind w:left="24" w:right="120"/>
              <w:contextualSpacing/>
              <w:jc w:val="both"/>
              <w:rPr>
                <w:rFonts w:ascii="Tahoma" w:eastAsia="Times New Roman" w:hAnsi="Tahoma" w:cs="Tahoma"/>
                <w:sz w:val="20"/>
              </w:rPr>
            </w:pPr>
            <w:r w:rsidRPr="00237AF0">
              <w:rPr>
                <w:rFonts w:ascii="Tahoma" w:eastAsia="Times New Roman" w:hAnsi="Tahoma" w:cs="Tahoma"/>
                <w:sz w:val="20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:rsidR="00B408F6" w:rsidRPr="00237AF0" w:rsidRDefault="00B408F6" w:rsidP="007578BC">
            <w:pPr>
              <w:ind w:left="24" w:right="120"/>
              <w:contextualSpacing/>
              <w:jc w:val="both"/>
              <w:rPr>
                <w:rFonts w:ascii="Tahoma" w:eastAsia="Times New Roman" w:hAnsi="Tahoma" w:cs="Tahoma"/>
                <w:sz w:val="20"/>
              </w:rPr>
            </w:pPr>
            <w:r w:rsidRPr="00237AF0">
              <w:rPr>
                <w:rFonts w:ascii="Tahoma" w:eastAsia="Times New Roman" w:hAnsi="Tahoma" w:cs="Tahoma"/>
                <w:sz w:val="20"/>
              </w:rPr>
              <w:t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13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7709" w:type="dxa"/>
            <w:hideMark/>
          </w:tcPr>
          <w:p w:rsidR="00B408F6" w:rsidRPr="00237AF0" w:rsidRDefault="00B408F6" w:rsidP="007578BC">
            <w:pPr>
              <w:tabs>
                <w:tab w:val="left" w:pos="271"/>
              </w:tabs>
              <w:spacing w:after="0" w:line="240" w:lineRule="auto"/>
              <w:ind w:right="114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1. График производства работ;</w:t>
            </w:r>
          </w:p>
          <w:p w:rsidR="00B408F6" w:rsidRPr="00237AF0" w:rsidRDefault="00B408F6" w:rsidP="007578BC">
            <w:pPr>
              <w:tabs>
                <w:tab w:val="left" w:pos="271"/>
              </w:tabs>
              <w:spacing w:after="0" w:line="240" w:lineRule="auto"/>
              <w:ind w:right="114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2. Ведомость объемов работ;</w:t>
            </w:r>
          </w:p>
          <w:p w:rsidR="00B408F6" w:rsidRPr="00237AF0" w:rsidRDefault="00B408F6" w:rsidP="007578BC">
            <w:pPr>
              <w:tabs>
                <w:tab w:val="left" w:pos="271"/>
              </w:tabs>
              <w:spacing w:after="0" w:line="240" w:lineRule="auto"/>
              <w:ind w:right="114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3. Перечень ТМЦ необходимых для выполнения работ по договору;</w:t>
            </w:r>
          </w:p>
          <w:p w:rsidR="00B408F6" w:rsidRPr="00237AF0" w:rsidRDefault="00B408F6" w:rsidP="007578BC">
            <w:pPr>
              <w:tabs>
                <w:tab w:val="left" w:pos="965"/>
              </w:tabs>
              <w:spacing w:after="0" w:line="240" w:lineRule="auto"/>
              <w:ind w:right="120"/>
              <w:contextualSpacing/>
              <w:jc w:val="both"/>
              <w:rPr>
                <w:rFonts w:eastAsia="Times New Roman" w:cs="Tahoma"/>
                <w:iCs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4. Заявка на установку АРМ и предоставление дополнительных ИТ-услуг из Каталога.</w:t>
            </w:r>
          </w:p>
        </w:tc>
      </w:tr>
    </w:tbl>
    <w:p w:rsidR="00833AF7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833AF7" w:rsidRPr="00A31D49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A31D49">
        <w:rPr>
          <w:rFonts w:ascii="Tahoma" w:hAnsi="Tahoma" w:cs="Tahoma"/>
          <w:b w:val="0"/>
          <w:caps w:val="0"/>
          <w:sz w:val="18"/>
          <w:szCs w:val="18"/>
        </w:rPr>
        <w:lastRenderedPageBreak/>
        <w:t>Приложение №1</w:t>
      </w:r>
    </w:p>
    <w:p w:rsidR="00833AF7" w:rsidRPr="00A31D49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Техническому заданию </w:t>
      </w:r>
    </w:p>
    <w:p w:rsidR="00833AF7" w:rsidRPr="00A31D49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Arial" w:eastAsia="Times New Roman" w:hAnsi="Arial" w:cs="Arial"/>
          <w:b/>
          <w:bCs/>
          <w:sz w:val="24"/>
          <w:szCs w:val="24"/>
        </w:rPr>
      </w:pPr>
      <w:r w:rsidRPr="00A31D49">
        <w:rPr>
          <w:rFonts w:ascii="Tahoma" w:eastAsia="Times New Roman" w:hAnsi="Tahoma" w:cs="Tahoma"/>
          <w:sz w:val="18"/>
          <w:szCs w:val="18"/>
          <w:lang w:eastAsia="ru-RU"/>
        </w:rPr>
        <w:t>от «____» ___________</w:t>
      </w:r>
      <w:r>
        <w:rPr>
          <w:rFonts w:ascii="Tahoma" w:eastAsia="Times New Roman" w:hAnsi="Tahoma" w:cs="Tahoma"/>
          <w:sz w:val="18"/>
          <w:szCs w:val="18"/>
          <w:lang w:eastAsia="ru-RU"/>
        </w:rPr>
        <w:t>_ 20__</w:t>
      </w:r>
    </w:p>
    <w:p w:rsidR="00833AF7" w:rsidRDefault="00833AF7" w:rsidP="00833AF7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contextualSpacing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833AF7" w:rsidRDefault="00833AF7" w:rsidP="00833AF7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contextualSpacing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833AF7" w:rsidRPr="003E7E8E" w:rsidRDefault="00833AF7" w:rsidP="003E7E8E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E7E8E">
        <w:rPr>
          <w:rFonts w:ascii="Tahoma" w:eastAsia="Times New Roman" w:hAnsi="Tahoma" w:cs="Tahoma"/>
          <w:b/>
          <w:sz w:val="20"/>
          <w:szCs w:val="20"/>
          <w:lang w:eastAsia="ru-RU"/>
        </w:rPr>
        <w:t>График производства работ</w:t>
      </w:r>
    </w:p>
    <w:p w:rsidR="00833AF7" w:rsidRPr="00A31D49" w:rsidRDefault="00833AF7" w:rsidP="00833AF7">
      <w:pPr>
        <w:contextualSpacing/>
        <w:rPr>
          <w:rFonts w:eastAsia="Times New Roman" w:cs="Times New Roman"/>
        </w:rPr>
      </w:pPr>
    </w:p>
    <w:tbl>
      <w:tblPr>
        <w:tblW w:w="9384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2693"/>
        <w:gridCol w:w="1842"/>
        <w:gridCol w:w="1276"/>
        <w:gridCol w:w="1168"/>
      </w:tblGrid>
      <w:tr w:rsidR="00833AF7" w:rsidRPr="00A31D49" w:rsidTr="007578BC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Срок выполнения работ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Территория производства работ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ind w:left="98" w:hanging="98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Вид работы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Вариант исполнения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Кол-во,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</w:tr>
      <w:tr w:rsidR="00833AF7" w:rsidRPr="00A31D49" w:rsidTr="007578BC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8"/>
              </w:rPr>
              <w:t xml:space="preserve">Сроки выполнения работ определяются в Заявках на выполнение работ (Приложение №4 к Проекту Договора) с учетом </w:t>
            </w:r>
            <w:r w:rsidRPr="00A31D49">
              <w:rPr>
                <w:rFonts w:ascii="Tahoma" w:hAnsi="Tahoma" w:cs="Tahoma"/>
                <w:sz w:val="16"/>
                <w:szCs w:val="16"/>
              </w:rPr>
              <w:t xml:space="preserve">общего срока выполнения работ. </w:t>
            </w:r>
          </w:p>
          <w:p w:rsidR="00833AF7" w:rsidRPr="00A31D49" w:rsidRDefault="00833AF7" w:rsidP="007578BC">
            <w:pPr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Общий срок выполнения работ:</w:t>
            </w:r>
          </w:p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8"/>
              </w:rPr>
              <w:t xml:space="preserve">начало выполнения работ -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не позднее 5 (пяти) рабочих дней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 с момента заключения Сторонами Договора.</w:t>
            </w:r>
          </w:p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окончание </w:t>
            </w:r>
            <w:r w:rsidRPr="00A31D49">
              <w:rPr>
                <w:rFonts w:ascii="Tahoma" w:hAnsi="Tahoma" w:cs="Tahoma"/>
                <w:sz w:val="16"/>
                <w:szCs w:val="18"/>
              </w:rPr>
              <w:t xml:space="preserve">выполнения 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работ – не позднее «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31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»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декабря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2025 г.</w:t>
            </w:r>
          </w:p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8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Многоквартирные дома</w:t>
            </w:r>
            <w:r w:rsidRPr="00636BDE">
              <w:rPr>
                <w:rFonts w:ascii="Tahoma" w:eastAsia="Times New Roman" w:hAnsi="Tahoma" w:cs="Tahoma"/>
                <w:sz w:val="16"/>
                <w:szCs w:val="16"/>
              </w:rPr>
              <w:t xml:space="preserve"> на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 Юго-Восточной</w:t>
            </w:r>
            <w:r w:rsidRPr="00636BDE">
              <w:rPr>
                <w:rFonts w:ascii="Tahoma" w:eastAsia="Times New Roman" w:hAnsi="Tahoma" w:cs="Tahoma"/>
                <w:sz w:val="16"/>
                <w:szCs w:val="16"/>
              </w:rPr>
              <w:t xml:space="preserve"> территории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Удмуртской Республики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Монтаж/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Замена однофазного ПУ ИСУ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Индивидуальный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3418</w:t>
            </w:r>
          </w:p>
        </w:tc>
      </w:tr>
      <w:tr w:rsidR="00833AF7" w:rsidRPr="00A31D49" w:rsidTr="007578BC">
        <w:trPr>
          <w:trHeight w:val="36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Монтаж/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Замена трехфазного ПУ ИСУ прямого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99</w:t>
            </w:r>
          </w:p>
        </w:tc>
      </w:tr>
      <w:tr w:rsidR="00833AF7" w:rsidRPr="00A31D49" w:rsidTr="007578B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noWrap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Монтаж/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Замена трехфазного ПУ ИСУ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полукосвенного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68</w:t>
            </w:r>
          </w:p>
        </w:tc>
      </w:tr>
      <w:tr w:rsidR="00833AF7" w:rsidRPr="00A31D49" w:rsidTr="007578BC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Монтаж/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Замена ТТ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204</w:t>
            </w:r>
          </w:p>
        </w:tc>
      </w:tr>
    </w:tbl>
    <w:p w:rsidR="00833AF7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833AF7" w:rsidRPr="00A31D49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A31D49">
        <w:rPr>
          <w:rFonts w:ascii="Tahoma" w:hAnsi="Tahoma" w:cs="Tahoma"/>
          <w:b w:val="0"/>
          <w:caps w:val="0"/>
          <w:sz w:val="18"/>
          <w:szCs w:val="18"/>
        </w:rPr>
        <w:lastRenderedPageBreak/>
        <w:t>П</w:t>
      </w:r>
      <w:r>
        <w:rPr>
          <w:rFonts w:ascii="Tahoma" w:hAnsi="Tahoma" w:cs="Tahoma"/>
          <w:b w:val="0"/>
          <w:caps w:val="0"/>
          <w:sz w:val="18"/>
          <w:szCs w:val="18"/>
        </w:rPr>
        <w:t>риложение №2</w:t>
      </w:r>
    </w:p>
    <w:p w:rsidR="00833AF7" w:rsidRPr="00A31D49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к Техническому заданию </w:t>
      </w:r>
    </w:p>
    <w:p w:rsidR="00833AF7" w:rsidRPr="00A31D49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A31D49">
        <w:rPr>
          <w:rFonts w:ascii="Tahoma" w:eastAsia="Times New Roman" w:hAnsi="Tahoma" w:cs="Tahoma"/>
          <w:sz w:val="18"/>
          <w:szCs w:val="18"/>
          <w:lang w:eastAsia="ru-RU"/>
        </w:rPr>
        <w:t>от «____» ___________</w:t>
      </w:r>
      <w:r w:rsidR="000B285F">
        <w:rPr>
          <w:rFonts w:ascii="Tahoma" w:eastAsia="Times New Roman" w:hAnsi="Tahoma" w:cs="Tahoma"/>
          <w:sz w:val="18"/>
          <w:szCs w:val="18"/>
          <w:lang w:eastAsia="ru-RU"/>
        </w:rPr>
        <w:t>_</w:t>
      </w:r>
      <w:r>
        <w:rPr>
          <w:rFonts w:ascii="Tahoma" w:eastAsia="Times New Roman" w:hAnsi="Tahoma" w:cs="Tahoma"/>
          <w:sz w:val="18"/>
          <w:szCs w:val="18"/>
          <w:lang w:eastAsia="ru-RU"/>
        </w:rPr>
        <w:t>20__</w:t>
      </w:r>
      <w:r w:rsidRPr="00A31D49">
        <w:rPr>
          <w:rFonts w:ascii="Tahoma" w:eastAsia="Times New Roman" w:hAnsi="Tahoma" w:cs="Tahoma"/>
          <w:sz w:val="18"/>
          <w:szCs w:val="18"/>
          <w:lang w:eastAsia="ru-RU"/>
        </w:rPr>
        <w:t>г</w:t>
      </w:r>
    </w:p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458"/>
        <w:gridCol w:w="1213"/>
        <w:gridCol w:w="3472"/>
        <w:gridCol w:w="1548"/>
        <w:gridCol w:w="1554"/>
        <w:gridCol w:w="1555"/>
      </w:tblGrid>
      <w:tr w:rsidR="00833AF7" w:rsidRPr="00A31D49" w:rsidTr="007578BC">
        <w:trPr>
          <w:trHeight w:val="574"/>
          <w:jc w:val="center"/>
        </w:trPr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A31D49" w:rsidRDefault="00833AF7" w:rsidP="003E7E8E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ru-RU"/>
              </w:rPr>
            </w:pPr>
            <w:r w:rsidRPr="003E7E8E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Ведомость объемов работ</w:t>
            </w:r>
          </w:p>
        </w:tc>
      </w:tr>
      <w:tr w:rsidR="00833AF7" w:rsidRPr="00A31D49" w:rsidTr="007578BC">
        <w:trPr>
          <w:trHeight w:val="285"/>
          <w:jc w:val="center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833AF7" w:rsidRPr="00A31D49" w:rsidTr="007578BC">
        <w:trPr>
          <w:trHeight w:val="51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№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Количество</w:t>
            </w:r>
          </w:p>
        </w:tc>
      </w:tr>
      <w:tr w:rsidR="00833AF7" w:rsidRPr="00A31D49" w:rsidTr="007578BC">
        <w:trPr>
          <w:trHeight w:val="28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</w:t>
            </w:r>
          </w:p>
        </w:tc>
      </w:tr>
      <w:tr w:rsidR="00833AF7" w:rsidRPr="00A31D49" w:rsidTr="007578BC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31D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Однофазные ИПУ</w:t>
            </w:r>
          </w:p>
        </w:tc>
      </w:tr>
      <w:tr w:rsidR="00833AF7" w:rsidRPr="00A31D49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Замена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однофазных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 жилых зданиях без расселения) (внутри работающих ТП,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33,48</w:t>
            </w:r>
          </w:p>
        </w:tc>
      </w:tr>
      <w:tr w:rsidR="00833AF7" w:rsidRPr="00A31D49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Монтаж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однофазных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 жилых зданиях без расселения) (внутри работающих ТП,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0,7</w:t>
            </w:r>
          </w:p>
        </w:tc>
      </w:tr>
      <w:tr w:rsidR="00833AF7" w:rsidRPr="00A31D49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контроллер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3418</w:t>
            </w:r>
          </w:p>
        </w:tc>
      </w:tr>
      <w:tr w:rsidR="00833AF7" w:rsidRPr="00A31D49" w:rsidTr="007578BC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highlight w:val="yellow"/>
                <w:lang w:eastAsia="ru-RU"/>
              </w:rPr>
            </w:pPr>
            <w:r w:rsidRPr="00A31D4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Трехфазные ИПУ прямого включения</w:t>
            </w:r>
          </w:p>
        </w:tc>
      </w:tr>
      <w:tr w:rsidR="00833AF7" w:rsidRPr="00A31D49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Замена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0,93</w:t>
            </w:r>
          </w:p>
        </w:tc>
      </w:tr>
      <w:tr w:rsidR="00833AF7" w:rsidRPr="00A31D49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Монтаж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0,06</w:t>
            </w:r>
          </w:p>
        </w:tc>
      </w:tr>
      <w:tr w:rsidR="00833AF7" w:rsidRPr="00A31D49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контроллер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99</w:t>
            </w:r>
          </w:p>
        </w:tc>
      </w:tr>
      <w:tr w:rsidR="00833AF7" w:rsidRPr="00A31D49" w:rsidTr="007578BC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 xml:space="preserve">Трехфазные ИПУ </w:t>
            </w:r>
            <w:proofErr w:type="spellStart"/>
            <w:r w:rsidRPr="00A31D4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полукосвенного</w:t>
            </w:r>
            <w:proofErr w:type="spellEnd"/>
            <w:r w:rsidRPr="00A31D4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 xml:space="preserve"> включения</w:t>
            </w:r>
          </w:p>
        </w:tc>
      </w:tr>
      <w:tr w:rsidR="00833AF7" w:rsidRPr="00A31D49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Замена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0,64</w:t>
            </w:r>
          </w:p>
        </w:tc>
      </w:tr>
      <w:tr w:rsidR="00833AF7" w:rsidRPr="00A31D49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Монтаж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0,04</w:t>
            </w:r>
          </w:p>
        </w:tc>
      </w:tr>
      <w:tr w:rsidR="00833AF7" w:rsidRPr="00A31D49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контроллер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68</w:t>
            </w:r>
          </w:p>
        </w:tc>
      </w:tr>
      <w:tr w:rsidR="00833AF7" w:rsidRPr="00A31D49" w:rsidTr="007578BC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Трансформаторы тока</w:t>
            </w:r>
          </w:p>
        </w:tc>
      </w:tr>
      <w:tr w:rsidR="00833AF7" w:rsidRPr="00A31D49" w:rsidTr="007578BC">
        <w:trPr>
          <w:trHeight w:val="777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Замена т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рансформатор тока (демонтаж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-я,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предназнач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для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дальн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использования, с консервацией) (в жилых зданиях без расселения) (внутри работающих ТП,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192</w:t>
            </w:r>
          </w:p>
        </w:tc>
      </w:tr>
      <w:tr w:rsidR="00833AF7" w:rsidRPr="00A31D49" w:rsidTr="007578BC">
        <w:trPr>
          <w:trHeight w:val="777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Монтаж т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рансформатор тока (демонтаж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-я,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предназнач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для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дальн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использования, с консервацией) (в жилых зданиях без расселения) (внутри работающих ТП,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12</w:t>
            </w:r>
          </w:p>
        </w:tc>
      </w:tr>
    </w:tbl>
    <w:p w:rsidR="00833AF7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833AF7" w:rsidRPr="00A31D49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A31D49">
        <w:rPr>
          <w:rFonts w:ascii="Tahoma" w:hAnsi="Tahoma" w:cs="Tahoma"/>
          <w:b w:val="0"/>
          <w:caps w:val="0"/>
          <w:sz w:val="18"/>
          <w:szCs w:val="18"/>
        </w:rPr>
        <w:lastRenderedPageBreak/>
        <w:t>П</w:t>
      </w:r>
      <w:r>
        <w:rPr>
          <w:rFonts w:ascii="Tahoma" w:hAnsi="Tahoma" w:cs="Tahoma"/>
          <w:b w:val="0"/>
          <w:caps w:val="0"/>
          <w:sz w:val="18"/>
          <w:szCs w:val="18"/>
        </w:rPr>
        <w:t>риложение №3</w:t>
      </w:r>
    </w:p>
    <w:p w:rsidR="00833AF7" w:rsidRPr="00A31D49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к Техническому заданию </w:t>
      </w:r>
    </w:p>
    <w:p w:rsidR="00833AF7" w:rsidRPr="00A31D49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от «____» ____________ 20__</w:t>
      </w:r>
      <w:r w:rsidRPr="00A31D49">
        <w:rPr>
          <w:rFonts w:ascii="Tahoma" w:eastAsia="Times New Roman" w:hAnsi="Tahoma" w:cs="Tahoma"/>
          <w:sz w:val="18"/>
          <w:szCs w:val="18"/>
          <w:lang w:eastAsia="ru-RU"/>
        </w:rPr>
        <w:t>г</w:t>
      </w:r>
    </w:p>
    <w:p w:rsidR="00833AF7" w:rsidRDefault="00833AF7" w:rsidP="00833AF7">
      <w:pPr>
        <w:contextualSpacing/>
        <w:rPr>
          <w:rFonts w:eastAsia="Times New Roman" w:cs="Times New Roman"/>
        </w:rPr>
      </w:pPr>
    </w:p>
    <w:p w:rsidR="00833AF7" w:rsidRPr="00A31D49" w:rsidRDefault="00833AF7" w:rsidP="00833AF7">
      <w:pPr>
        <w:contextualSpacing/>
        <w:rPr>
          <w:rFonts w:eastAsia="Times New Roman" w:cs="Times New Roman"/>
        </w:rPr>
      </w:pPr>
    </w:p>
    <w:p w:rsidR="00833AF7" w:rsidRPr="003E7E8E" w:rsidRDefault="00833AF7" w:rsidP="003E7E8E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E7E8E">
        <w:rPr>
          <w:rFonts w:ascii="Tahoma" w:eastAsia="Times New Roman" w:hAnsi="Tahoma" w:cs="Tahoma"/>
          <w:b/>
          <w:sz w:val="20"/>
          <w:szCs w:val="20"/>
          <w:lang w:eastAsia="ru-RU"/>
        </w:rPr>
        <w:t>Перечень ТМЦ необходимых для выполнения работ по договору</w:t>
      </w:r>
    </w:p>
    <w:tbl>
      <w:tblPr>
        <w:tblStyle w:val="4"/>
        <w:tblW w:w="10072" w:type="dxa"/>
        <w:jc w:val="center"/>
        <w:tblLook w:val="04A0" w:firstRow="1" w:lastRow="0" w:firstColumn="1" w:lastColumn="0" w:noHBand="0" w:noVBand="1"/>
      </w:tblPr>
      <w:tblGrid>
        <w:gridCol w:w="755"/>
        <w:gridCol w:w="5047"/>
        <w:gridCol w:w="1281"/>
        <w:gridCol w:w="1410"/>
        <w:gridCol w:w="1579"/>
      </w:tblGrid>
      <w:tr w:rsidR="00833AF7" w:rsidRPr="00A31D49" w:rsidTr="007578BC">
        <w:trPr>
          <w:jc w:val="center"/>
        </w:trPr>
        <w:tc>
          <w:tcPr>
            <w:tcW w:w="755" w:type="dxa"/>
            <w:vAlign w:val="center"/>
          </w:tcPr>
          <w:p w:rsidR="00833AF7" w:rsidRPr="00A31D49" w:rsidRDefault="00833AF7" w:rsidP="007578BC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A31D49">
              <w:rPr>
                <w:rFonts w:ascii="Tahoma" w:eastAsiaTheme="majorEastAsia" w:hAnsi="Tahoma" w:cs="Tahoma"/>
                <w:sz w:val="16"/>
                <w:szCs w:val="16"/>
              </w:rPr>
              <w:t>п/п</w:t>
            </w:r>
          </w:p>
        </w:tc>
        <w:tc>
          <w:tcPr>
            <w:tcW w:w="5047" w:type="dxa"/>
            <w:vAlign w:val="center"/>
          </w:tcPr>
          <w:p w:rsidR="00833AF7" w:rsidRPr="00A31D49" w:rsidRDefault="00833AF7" w:rsidP="007578BC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A31D49">
              <w:rPr>
                <w:rFonts w:ascii="Tahoma" w:eastAsiaTheme="majorEastAsia" w:hAnsi="Tahoma" w:cs="Tahoma"/>
                <w:sz w:val="16"/>
                <w:szCs w:val="16"/>
              </w:rPr>
              <w:t>Наименование</w:t>
            </w:r>
          </w:p>
        </w:tc>
        <w:tc>
          <w:tcPr>
            <w:tcW w:w="1281" w:type="dxa"/>
            <w:vAlign w:val="center"/>
          </w:tcPr>
          <w:p w:rsidR="00833AF7" w:rsidRPr="00A31D49" w:rsidRDefault="00833AF7" w:rsidP="007578BC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A31D49">
              <w:rPr>
                <w:rFonts w:ascii="Tahoma" w:eastAsiaTheme="majorEastAsia" w:hAnsi="Tahoma" w:cs="Tahoma"/>
                <w:sz w:val="16"/>
                <w:szCs w:val="16"/>
              </w:rPr>
              <w:t>Единица</w:t>
            </w:r>
          </w:p>
          <w:p w:rsidR="00833AF7" w:rsidRPr="00A31D49" w:rsidRDefault="00833AF7" w:rsidP="007578BC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A31D49">
              <w:rPr>
                <w:rFonts w:ascii="Tahoma" w:eastAsiaTheme="majorEastAsia" w:hAnsi="Tahoma" w:cs="Tahoma"/>
                <w:sz w:val="16"/>
                <w:szCs w:val="16"/>
              </w:rPr>
              <w:t>измерения</w:t>
            </w:r>
          </w:p>
        </w:tc>
        <w:tc>
          <w:tcPr>
            <w:tcW w:w="1410" w:type="dxa"/>
            <w:vAlign w:val="center"/>
          </w:tcPr>
          <w:p w:rsidR="00833AF7" w:rsidRPr="00A31D49" w:rsidRDefault="00833AF7" w:rsidP="007578BC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A31D49">
              <w:rPr>
                <w:rFonts w:ascii="Tahoma" w:eastAsiaTheme="majorEastAsia" w:hAnsi="Tahoma" w:cs="Tahoma"/>
                <w:sz w:val="16"/>
                <w:szCs w:val="16"/>
              </w:rPr>
              <w:t>Кол-во</w:t>
            </w:r>
          </w:p>
        </w:tc>
        <w:tc>
          <w:tcPr>
            <w:tcW w:w="1579" w:type="dxa"/>
            <w:vAlign w:val="center"/>
          </w:tcPr>
          <w:p w:rsidR="00833AF7" w:rsidRPr="00A31D49" w:rsidRDefault="00833AF7" w:rsidP="007578BC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A31D49">
              <w:rPr>
                <w:rFonts w:ascii="Tahoma" w:eastAsiaTheme="majorEastAsia" w:hAnsi="Tahoma" w:cs="Tahoma"/>
                <w:sz w:val="16"/>
                <w:szCs w:val="16"/>
              </w:rPr>
              <w:t>Примечание</w:t>
            </w:r>
          </w:p>
        </w:tc>
      </w:tr>
      <w:tr w:rsidR="00833AF7" w:rsidRPr="00A31D49" w:rsidTr="007578BC">
        <w:trPr>
          <w:trHeight w:val="567"/>
          <w:jc w:val="center"/>
        </w:trPr>
        <w:tc>
          <w:tcPr>
            <w:tcW w:w="755" w:type="dxa"/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val="en-US"/>
              </w:rPr>
              <w:t>1</w:t>
            </w:r>
          </w:p>
        </w:tc>
        <w:tc>
          <w:tcPr>
            <w:tcW w:w="5047" w:type="dxa"/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 xml:space="preserve">Интеллектуальный прибор учета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</w:rPr>
              <w:t>ээ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1 фазный прямого включения со смонтированной сим-картой</w:t>
            </w:r>
          </w:p>
        </w:tc>
        <w:tc>
          <w:tcPr>
            <w:tcW w:w="1281" w:type="dxa"/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3418</w:t>
            </w:r>
          </w:p>
        </w:tc>
        <w:tc>
          <w:tcPr>
            <w:tcW w:w="1579" w:type="dxa"/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833AF7" w:rsidRPr="00A31D49" w:rsidTr="007578BC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val="en-US"/>
              </w:rPr>
              <w:t>2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 xml:space="preserve">Интеллектуальный прибор учета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</w:rPr>
              <w:t>ээ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3 фазный прямого включения со смонтированной сим-картой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99</w:t>
            </w:r>
          </w:p>
        </w:tc>
        <w:tc>
          <w:tcPr>
            <w:tcW w:w="1579" w:type="dxa"/>
            <w:shd w:val="clear" w:color="auto" w:fill="FFFFFF" w:themeFill="background1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833AF7" w:rsidRPr="00A31D49" w:rsidTr="007578BC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val="en-US"/>
              </w:rPr>
              <w:t>3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 xml:space="preserve">Интеллектуальный прибор учета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</w:rPr>
              <w:t>ээ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3 фазный трансформаторного включения со смонтированной сим-картой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68</w:t>
            </w:r>
          </w:p>
        </w:tc>
        <w:tc>
          <w:tcPr>
            <w:tcW w:w="1579" w:type="dxa"/>
            <w:shd w:val="clear" w:color="auto" w:fill="FFFFFF" w:themeFill="background1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833AF7" w:rsidRPr="00A31D49" w:rsidTr="007578BC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Трансформаторы тока ТШП – 0,66, 0,5</w:t>
            </w:r>
            <w:r w:rsidRPr="00A31D49">
              <w:rPr>
                <w:rFonts w:ascii="Tahoma" w:hAnsi="Tahoma" w:cs="Tahoma"/>
                <w:sz w:val="16"/>
                <w:szCs w:val="16"/>
                <w:lang w:val="en-US"/>
              </w:rPr>
              <w:t>S</w:t>
            </w:r>
            <w:r w:rsidRPr="00A31D49">
              <w:rPr>
                <w:rFonts w:ascii="Tahoma" w:hAnsi="Tahoma" w:cs="Tahoma"/>
                <w:sz w:val="16"/>
                <w:szCs w:val="16"/>
              </w:rPr>
              <w:t>,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204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833AF7" w:rsidRPr="00A31D49" w:rsidTr="007578BC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Пломба-наклейка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7782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833AF7" w:rsidRPr="00A31D49" w:rsidTr="007578BC">
        <w:tblPrEx>
          <w:jc w:val="left"/>
        </w:tblPrEx>
        <w:trPr>
          <w:trHeight w:val="567"/>
        </w:trPr>
        <w:tc>
          <w:tcPr>
            <w:tcW w:w="755" w:type="dxa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5047" w:type="dxa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Прочие ТМЦ, необходимые для выполнения работ (монтажные материалы)</w:t>
            </w:r>
          </w:p>
        </w:tc>
        <w:tc>
          <w:tcPr>
            <w:tcW w:w="1281" w:type="dxa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0" w:type="dxa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79" w:type="dxa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ТМЦ иждивением Подрядчика</w:t>
            </w:r>
          </w:p>
        </w:tc>
      </w:tr>
    </w:tbl>
    <w:p w:rsidR="00833AF7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833AF7" w:rsidRPr="00A31D49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A31D49">
        <w:rPr>
          <w:rFonts w:ascii="Tahoma" w:hAnsi="Tahoma" w:cs="Tahoma"/>
          <w:b w:val="0"/>
          <w:caps w:val="0"/>
          <w:sz w:val="18"/>
          <w:szCs w:val="18"/>
        </w:rPr>
        <w:lastRenderedPageBreak/>
        <w:t>П</w:t>
      </w:r>
      <w:r w:rsidR="003E7E8E">
        <w:rPr>
          <w:rFonts w:ascii="Tahoma" w:hAnsi="Tahoma" w:cs="Tahoma"/>
          <w:b w:val="0"/>
          <w:caps w:val="0"/>
          <w:sz w:val="18"/>
          <w:szCs w:val="18"/>
        </w:rPr>
        <w:t>риложение №4</w:t>
      </w:r>
    </w:p>
    <w:p w:rsidR="00833AF7" w:rsidRPr="00A31D49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к Техническому заданию </w:t>
      </w:r>
    </w:p>
    <w:p w:rsidR="000B285F" w:rsidRPr="003E7E8E" w:rsidRDefault="00833AF7" w:rsidP="003E7E8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A31D49">
        <w:rPr>
          <w:rFonts w:ascii="Tahoma" w:eastAsia="Times New Roman" w:hAnsi="Tahoma" w:cs="Tahoma"/>
          <w:sz w:val="18"/>
          <w:szCs w:val="18"/>
          <w:lang w:eastAsia="ru-RU"/>
        </w:rPr>
        <w:t>от «____» ___________</w:t>
      </w:r>
      <w:r>
        <w:rPr>
          <w:rFonts w:ascii="Tahoma" w:eastAsia="Times New Roman" w:hAnsi="Tahoma" w:cs="Tahoma"/>
          <w:sz w:val="18"/>
          <w:szCs w:val="18"/>
          <w:lang w:eastAsia="ru-RU"/>
        </w:rPr>
        <w:t>_ 20__</w:t>
      </w:r>
      <w:r w:rsidR="003E7E8E">
        <w:rPr>
          <w:rFonts w:ascii="Tahoma" w:eastAsia="Times New Roman" w:hAnsi="Tahoma" w:cs="Tahoma"/>
          <w:sz w:val="18"/>
          <w:szCs w:val="18"/>
          <w:lang w:eastAsia="ru-RU"/>
        </w:rPr>
        <w:t>г</w:t>
      </w:r>
    </w:p>
    <w:p w:rsidR="003E7E8E" w:rsidRDefault="003E7E8E" w:rsidP="00833AF7">
      <w:pPr>
        <w:contextualSpacing/>
        <w:jc w:val="center"/>
        <w:rPr>
          <w:rFonts w:ascii="Tahoma" w:eastAsia="Times New Roman" w:hAnsi="Tahoma" w:cs="Tahoma"/>
          <w:b/>
          <w:i/>
          <w:sz w:val="20"/>
          <w:szCs w:val="20"/>
        </w:rPr>
      </w:pPr>
    </w:p>
    <w:p w:rsidR="00833AF7" w:rsidRPr="003E7E8E" w:rsidRDefault="00833AF7" w:rsidP="003E7E8E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E7E8E">
        <w:rPr>
          <w:rFonts w:ascii="Tahoma" w:eastAsia="Times New Roman" w:hAnsi="Tahoma" w:cs="Tahoma"/>
          <w:b/>
          <w:sz w:val="20"/>
          <w:szCs w:val="20"/>
          <w:lang w:eastAsia="ru-RU"/>
        </w:rPr>
        <w:t>Заявка на установку АРМ и предоставление дополнительных ИТ-услуг из Каталога</w:t>
      </w:r>
    </w:p>
    <w:p w:rsidR="00833AF7" w:rsidRPr="00A31D49" w:rsidRDefault="00833AF7" w:rsidP="00833AF7">
      <w:pPr>
        <w:contextualSpacing/>
        <w:rPr>
          <w:rFonts w:ascii="Tahoma" w:eastAsia="Times New Roman" w:hAnsi="Tahoma" w:cs="Tahoma"/>
          <w:b/>
          <w:i/>
          <w:sz w:val="20"/>
          <w:szCs w:val="20"/>
        </w:rPr>
      </w:pPr>
      <w:r w:rsidRPr="00A31D49">
        <w:rPr>
          <w:rFonts w:eastAsia="Times New Roman" w:cs="Times New Roman"/>
          <w:noProof/>
          <w:lang w:eastAsia="ru-RU"/>
        </w:rPr>
        <w:drawing>
          <wp:inline distT="0" distB="0" distL="0" distR="0" wp14:anchorId="2B019360" wp14:editId="767F8DAF">
            <wp:extent cx="5943600" cy="64103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1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AF7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ТЕХНИЧЕСКОЕ ЗАДАНИЕ</w:t>
      </w:r>
      <w:r w:rsidRPr="00A31D49">
        <w:rPr>
          <w:rFonts w:ascii="Tahoma" w:hAnsi="Tahoma" w:cs="Tahoma"/>
          <w:b/>
          <w:sz w:val="20"/>
          <w:szCs w:val="20"/>
        </w:rPr>
        <w:t xml:space="preserve"> УТВЕРЖДАЕМ ПОДПИСИ СТОРОН:</w:t>
      </w:r>
    </w:p>
    <w:p w:rsidR="00833AF7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833AF7" w:rsidRPr="00A31D49" w:rsidTr="007578BC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833AF7" w:rsidRPr="00A31D49" w:rsidRDefault="00833AF7" w:rsidP="007578BC">
            <w:pPr>
              <w:widowControl w:val="0"/>
              <w:ind w:right="74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D49">
              <w:rPr>
                <w:rFonts w:ascii="Tahoma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833AF7" w:rsidRPr="00A31D49" w:rsidRDefault="00833AF7" w:rsidP="007578BC">
            <w:pPr>
              <w:widowControl w:val="0"/>
              <w:ind w:right="74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D49">
              <w:rPr>
                <w:rFonts w:ascii="Tahoma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833AF7" w:rsidRPr="00A31D49" w:rsidTr="007578BC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widowControl w:val="0"/>
              <w:shd w:val="clear" w:color="auto" w:fill="FFFFFF"/>
              <w:spacing w:before="60" w:after="60" w:line="240" w:lineRule="auto"/>
              <w:contextualSpacing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______________________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widowControl w:val="0"/>
              <w:shd w:val="clear" w:color="auto" w:fill="FFFFFF"/>
              <w:spacing w:before="60" w:after="6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31D49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</w:t>
            </w:r>
            <w:proofErr w:type="spellStart"/>
            <w:r w:rsidRPr="00A31D49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ЭнергосбыТ</w:t>
            </w:r>
            <w:proofErr w:type="spellEnd"/>
            <w:r w:rsidRPr="00A31D49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 xml:space="preserve"> Плюс»</w:t>
            </w:r>
          </w:p>
        </w:tc>
      </w:tr>
      <w:tr w:rsidR="00833AF7" w:rsidRPr="00A31D49" w:rsidTr="007578BC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F7" w:rsidRPr="00A31D49" w:rsidRDefault="00833AF7" w:rsidP="007578BC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Дата подписания «___» __________</w:t>
            </w:r>
            <w:r>
              <w:rPr>
                <w:rFonts w:ascii="Tahoma" w:hAnsi="Tahoma" w:cs="Tahoma"/>
                <w:sz w:val="20"/>
                <w:szCs w:val="20"/>
              </w:rPr>
              <w:t>_ 20__ года</w:t>
            </w:r>
          </w:p>
          <w:p w:rsidR="00833AF7" w:rsidRPr="00A31D49" w:rsidRDefault="00833AF7" w:rsidP="007578BC">
            <w:pPr>
              <w:widowControl w:val="0"/>
              <w:shd w:val="clear" w:color="auto" w:fill="FFFFFF"/>
              <w:spacing w:before="60" w:after="60" w:line="240" w:lineRule="auto"/>
              <w:contextualSpacing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D4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 w:rsidRPr="00A31D49">
              <w:rPr>
                <w:rFonts w:ascii="Tahoma" w:hAnsi="Tahoma" w:cs="Tahoma"/>
                <w:spacing w:val="-3"/>
                <w:sz w:val="20"/>
                <w:szCs w:val="20"/>
                <w:u w:val="single"/>
              </w:rPr>
              <w:t>________________</w:t>
            </w:r>
          </w:p>
          <w:p w:rsidR="00833AF7" w:rsidRPr="00A31D49" w:rsidRDefault="00833AF7" w:rsidP="007578BC">
            <w:pPr>
              <w:widowControl w:val="0"/>
              <w:spacing w:before="60" w:after="60" w:line="240" w:lineRule="auto"/>
              <w:contextualSpacing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A31D4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A31D4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F7" w:rsidRPr="00A31D49" w:rsidRDefault="00833AF7" w:rsidP="007578BC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Дата подписания «___» __________</w:t>
            </w:r>
            <w:r>
              <w:rPr>
                <w:rFonts w:ascii="Tahoma" w:hAnsi="Tahoma" w:cs="Tahoma"/>
                <w:sz w:val="20"/>
                <w:szCs w:val="20"/>
              </w:rPr>
              <w:t>_ 20__ года</w:t>
            </w:r>
          </w:p>
          <w:p w:rsidR="00833AF7" w:rsidRPr="00A31D49" w:rsidRDefault="00833AF7" w:rsidP="007578BC">
            <w:pPr>
              <w:widowControl w:val="0"/>
              <w:shd w:val="clear" w:color="auto" w:fill="FFFFFF"/>
              <w:spacing w:before="60" w:after="60" w:line="240" w:lineRule="auto"/>
              <w:contextualSpacing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D4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_________________________________</w:t>
            </w:r>
          </w:p>
          <w:p w:rsidR="00833AF7" w:rsidRPr="00A31D49" w:rsidRDefault="00833AF7" w:rsidP="007578BC">
            <w:pPr>
              <w:widowControl w:val="0"/>
              <w:shd w:val="clear" w:color="auto" w:fill="FFFFFF"/>
              <w:spacing w:before="60" w:after="60" w:line="240" w:lineRule="auto"/>
              <w:contextualSpacing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A31D4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A31D4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</w:tr>
    </w:tbl>
    <w:p w:rsidR="00833AF7" w:rsidRPr="00A31D49" w:rsidRDefault="00833AF7" w:rsidP="00833AF7">
      <w:pPr>
        <w:contextualSpacing/>
      </w:pPr>
    </w:p>
    <w:p w:rsidR="009F0D52" w:rsidRPr="00B408F6" w:rsidRDefault="009F0D52" w:rsidP="00B408F6"/>
    <w:sectPr w:rsidR="009F0D52" w:rsidRPr="00B408F6" w:rsidSect="003E7E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" w15:restartNumberingAfterBreak="0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78A395C"/>
    <w:multiLevelType w:val="multilevel"/>
    <w:tmpl w:val="CF50B81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676B46AA"/>
    <w:multiLevelType w:val="hybridMultilevel"/>
    <w:tmpl w:val="5FCA5544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B942501"/>
    <w:multiLevelType w:val="hybridMultilevel"/>
    <w:tmpl w:val="9A8EC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2F8"/>
    <w:rsid w:val="00001CA7"/>
    <w:rsid w:val="0001245B"/>
    <w:rsid w:val="00035E1F"/>
    <w:rsid w:val="00044572"/>
    <w:rsid w:val="00056C3C"/>
    <w:rsid w:val="00060C38"/>
    <w:rsid w:val="000827A8"/>
    <w:rsid w:val="000B1AC7"/>
    <w:rsid w:val="000B285F"/>
    <w:rsid w:val="000D2B44"/>
    <w:rsid w:val="000E5022"/>
    <w:rsid w:val="00111E0F"/>
    <w:rsid w:val="0012743C"/>
    <w:rsid w:val="00136F2A"/>
    <w:rsid w:val="00143D00"/>
    <w:rsid w:val="00144ABB"/>
    <w:rsid w:val="00156EC0"/>
    <w:rsid w:val="00173D53"/>
    <w:rsid w:val="00187C11"/>
    <w:rsid w:val="001954F5"/>
    <w:rsid w:val="001969E7"/>
    <w:rsid w:val="001973E1"/>
    <w:rsid w:val="001B1319"/>
    <w:rsid w:val="001C55AB"/>
    <w:rsid w:val="001E2090"/>
    <w:rsid w:val="001E4765"/>
    <w:rsid w:val="001F5083"/>
    <w:rsid w:val="00230E69"/>
    <w:rsid w:val="00235D09"/>
    <w:rsid w:val="002509B2"/>
    <w:rsid w:val="00272BEE"/>
    <w:rsid w:val="00274958"/>
    <w:rsid w:val="00276381"/>
    <w:rsid w:val="002827D6"/>
    <w:rsid w:val="00285593"/>
    <w:rsid w:val="0028637B"/>
    <w:rsid w:val="00293677"/>
    <w:rsid w:val="0029447B"/>
    <w:rsid w:val="0029680F"/>
    <w:rsid w:val="002A476F"/>
    <w:rsid w:val="002A7ABE"/>
    <w:rsid w:val="002D0680"/>
    <w:rsid w:val="002F77BB"/>
    <w:rsid w:val="00305567"/>
    <w:rsid w:val="00311F96"/>
    <w:rsid w:val="00347E89"/>
    <w:rsid w:val="00353AED"/>
    <w:rsid w:val="00356B94"/>
    <w:rsid w:val="00357076"/>
    <w:rsid w:val="00366382"/>
    <w:rsid w:val="003840B7"/>
    <w:rsid w:val="00394140"/>
    <w:rsid w:val="003944BF"/>
    <w:rsid w:val="00396038"/>
    <w:rsid w:val="00397B81"/>
    <w:rsid w:val="003C1958"/>
    <w:rsid w:val="003D1E70"/>
    <w:rsid w:val="003E3C38"/>
    <w:rsid w:val="003E7E8E"/>
    <w:rsid w:val="003F1B2D"/>
    <w:rsid w:val="003F1E39"/>
    <w:rsid w:val="00402E7B"/>
    <w:rsid w:val="0040489D"/>
    <w:rsid w:val="00405984"/>
    <w:rsid w:val="0040664E"/>
    <w:rsid w:val="00422B02"/>
    <w:rsid w:val="00426581"/>
    <w:rsid w:val="00436C7B"/>
    <w:rsid w:val="004470F8"/>
    <w:rsid w:val="00461C4C"/>
    <w:rsid w:val="004666F1"/>
    <w:rsid w:val="00486AFB"/>
    <w:rsid w:val="004A7E72"/>
    <w:rsid w:val="004C4990"/>
    <w:rsid w:val="004D53B7"/>
    <w:rsid w:val="004F110E"/>
    <w:rsid w:val="00506307"/>
    <w:rsid w:val="00511F2F"/>
    <w:rsid w:val="00522219"/>
    <w:rsid w:val="00527242"/>
    <w:rsid w:val="00535FB8"/>
    <w:rsid w:val="00536E30"/>
    <w:rsid w:val="00536F6F"/>
    <w:rsid w:val="005673E9"/>
    <w:rsid w:val="005825BD"/>
    <w:rsid w:val="00582C2F"/>
    <w:rsid w:val="0059252C"/>
    <w:rsid w:val="00596740"/>
    <w:rsid w:val="005A2750"/>
    <w:rsid w:val="005A349D"/>
    <w:rsid w:val="005B48A3"/>
    <w:rsid w:val="005E0082"/>
    <w:rsid w:val="0061230F"/>
    <w:rsid w:val="0063504B"/>
    <w:rsid w:val="00665CAD"/>
    <w:rsid w:val="006663BD"/>
    <w:rsid w:val="00685BA5"/>
    <w:rsid w:val="006879B4"/>
    <w:rsid w:val="00687BD1"/>
    <w:rsid w:val="006940E0"/>
    <w:rsid w:val="006A2AB4"/>
    <w:rsid w:val="006B334A"/>
    <w:rsid w:val="006B372D"/>
    <w:rsid w:val="006B5181"/>
    <w:rsid w:val="006E24A3"/>
    <w:rsid w:val="006F2874"/>
    <w:rsid w:val="00707642"/>
    <w:rsid w:val="00725FC2"/>
    <w:rsid w:val="00742B46"/>
    <w:rsid w:val="007511EE"/>
    <w:rsid w:val="00752072"/>
    <w:rsid w:val="0076005B"/>
    <w:rsid w:val="007710AE"/>
    <w:rsid w:val="00774AB2"/>
    <w:rsid w:val="00780F83"/>
    <w:rsid w:val="007859BB"/>
    <w:rsid w:val="00795730"/>
    <w:rsid w:val="007961F7"/>
    <w:rsid w:val="0079630F"/>
    <w:rsid w:val="00797EBF"/>
    <w:rsid w:val="007A3588"/>
    <w:rsid w:val="007A6285"/>
    <w:rsid w:val="007B3888"/>
    <w:rsid w:val="007C08D8"/>
    <w:rsid w:val="007D1A4F"/>
    <w:rsid w:val="007D7295"/>
    <w:rsid w:val="007D7383"/>
    <w:rsid w:val="007E5D19"/>
    <w:rsid w:val="007F72F9"/>
    <w:rsid w:val="00801576"/>
    <w:rsid w:val="00802D9F"/>
    <w:rsid w:val="00805678"/>
    <w:rsid w:val="00806A8E"/>
    <w:rsid w:val="008205E1"/>
    <w:rsid w:val="0083093A"/>
    <w:rsid w:val="00832558"/>
    <w:rsid w:val="00833AF7"/>
    <w:rsid w:val="008375DF"/>
    <w:rsid w:val="00840ED4"/>
    <w:rsid w:val="00842210"/>
    <w:rsid w:val="008539D5"/>
    <w:rsid w:val="0085620B"/>
    <w:rsid w:val="008566F5"/>
    <w:rsid w:val="00872233"/>
    <w:rsid w:val="00885FAB"/>
    <w:rsid w:val="008A2219"/>
    <w:rsid w:val="008B2695"/>
    <w:rsid w:val="008B27DB"/>
    <w:rsid w:val="008C27C3"/>
    <w:rsid w:val="008C79D3"/>
    <w:rsid w:val="008D1598"/>
    <w:rsid w:val="008E1569"/>
    <w:rsid w:val="008F23DA"/>
    <w:rsid w:val="008F354B"/>
    <w:rsid w:val="00907EC7"/>
    <w:rsid w:val="009176D9"/>
    <w:rsid w:val="00917D43"/>
    <w:rsid w:val="00945AFE"/>
    <w:rsid w:val="00945C06"/>
    <w:rsid w:val="00951B08"/>
    <w:rsid w:val="009723C9"/>
    <w:rsid w:val="00985B9C"/>
    <w:rsid w:val="0098735B"/>
    <w:rsid w:val="009915BB"/>
    <w:rsid w:val="00992F0F"/>
    <w:rsid w:val="009B645E"/>
    <w:rsid w:val="009E1C70"/>
    <w:rsid w:val="009F0D52"/>
    <w:rsid w:val="00A02D9D"/>
    <w:rsid w:val="00A05C87"/>
    <w:rsid w:val="00A075D8"/>
    <w:rsid w:val="00A1292E"/>
    <w:rsid w:val="00A1500C"/>
    <w:rsid w:val="00A20BDC"/>
    <w:rsid w:val="00A269E5"/>
    <w:rsid w:val="00A3264E"/>
    <w:rsid w:val="00A36E34"/>
    <w:rsid w:val="00A4694C"/>
    <w:rsid w:val="00A679BC"/>
    <w:rsid w:val="00A80E3A"/>
    <w:rsid w:val="00A91DEC"/>
    <w:rsid w:val="00A954E7"/>
    <w:rsid w:val="00AC01E4"/>
    <w:rsid w:val="00AC026D"/>
    <w:rsid w:val="00AC72D2"/>
    <w:rsid w:val="00AD2E3A"/>
    <w:rsid w:val="00AE3768"/>
    <w:rsid w:val="00AE3F19"/>
    <w:rsid w:val="00B1666E"/>
    <w:rsid w:val="00B16A4E"/>
    <w:rsid w:val="00B23E86"/>
    <w:rsid w:val="00B27F94"/>
    <w:rsid w:val="00B32AB9"/>
    <w:rsid w:val="00B408F6"/>
    <w:rsid w:val="00B47F0B"/>
    <w:rsid w:val="00B71686"/>
    <w:rsid w:val="00B93692"/>
    <w:rsid w:val="00BB687E"/>
    <w:rsid w:val="00BD4D6E"/>
    <w:rsid w:val="00BF7FD9"/>
    <w:rsid w:val="00C154DF"/>
    <w:rsid w:val="00C545CB"/>
    <w:rsid w:val="00C70977"/>
    <w:rsid w:val="00C72DE7"/>
    <w:rsid w:val="00C73423"/>
    <w:rsid w:val="00C76C69"/>
    <w:rsid w:val="00C812C9"/>
    <w:rsid w:val="00C96D6D"/>
    <w:rsid w:val="00CB20CC"/>
    <w:rsid w:val="00CC4120"/>
    <w:rsid w:val="00CD359B"/>
    <w:rsid w:val="00CE0BAE"/>
    <w:rsid w:val="00D11B36"/>
    <w:rsid w:val="00D23636"/>
    <w:rsid w:val="00D3744E"/>
    <w:rsid w:val="00D51FC5"/>
    <w:rsid w:val="00D75D67"/>
    <w:rsid w:val="00D833C5"/>
    <w:rsid w:val="00D94733"/>
    <w:rsid w:val="00D95EA4"/>
    <w:rsid w:val="00DB282B"/>
    <w:rsid w:val="00DC25B1"/>
    <w:rsid w:val="00DD7BF8"/>
    <w:rsid w:val="00E00D1C"/>
    <w:rsid w:val="00E105B4"/>
    <w:rsid w:val="00E14711"/>
    <w:rsid w:val="00E210E8"/>
    <w:rsid w:val="00E30ABA"/>
    <w:rsid w:val="00E31E64"/>
    <w:rsid w:val="00E55573"/>
    <w:rsid w:val="00E908A0"/>
    <w:rsid w:val="00EA7499"/>
    <w:rsid w:val="00EC1F8A"/>
    <w:rsid w:val="00ED1C11"/>
    <w:rsid w:val="00EF691E"/>
    <w:rsid w:val="00F13D00"/>
    <w:rsid w:val="00F23207"/>
    <w:rsid w:val="00F255CA"/>
    <w:rsid w:val="00F3252A"/>
    <w:rsid w:val="00F3326E"/>
    <w:rsid w:val="00F515FC"/>
    <w:rsid w:val="00F53999"/>
    <w:rsid w:val="00F61DE0"/>
    <w:rsid w:val="00F62D5B"/>
    <w:rsid w:val="00F732D3"/>
    <w:rsid w:val="00F746DF"/>
    <w:rsid w:val="00F822F8"/>
    <w:rsid w:val="00F917C5"/>
    <w:rsid w:val="00FC38DB"/>
    <w:rsid w:val="00FC3BFC"/>
    <w:rsid w:val="00FC3EC2"/>
    <w:rsid w:val="00FC470D"/>
    <w:rsid w:val="00FC7BDA"/>
    <w:rsid w:val="00FF1AA5"/>
    <w:rsid w:val="00FF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1DF25"/>
  <w15:chartTrackingRefBased/>
  <w15:docId w15:val="{D3ADEFD6-90DB-460B-92C1-25109C53D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AF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F732D3"/>
    <w:pPr>
      <w:keepNext/>
      <w:numPr>
        <w:numId w:val="2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"/>
    <w:next w:val="a"/>
    <w:link w:val="21"/>
    <w:uiPriority w:val="99"/>
    <w:qFormat/>
    <w:rsid w:val="00F732D3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732D3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F732D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F732D3"/>
    <w:rPr>
      <w:rFonts w:ascii="Arial" w:eastAsia="Times New Roman" w:hAnsi="Arial" w:cs="Arial"/>
      <w:b/>
      <w:caps/>
      <w:szCs w:val="24"/>
      <w:lang w:eastAsia="ru-RU"/>
    </w:rPr>
  </w:style>
  <w:style w:type="table" w:styleId="a3">
    <w:name w:val="Table Grid"/>
    <w:basedOn w:val="a1"/>
    <w:uiPriority w:val="39"/>
    <w:rsid w:val="00F732D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">
    <w:name w:val="Сетка таблицы4"/>
    <w:basedOn w:val="a1"/>
    <w:next w:val="a3"/>
    <w:uiPriority w:val="39"/>
    <w:rsid w:val="00F732D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"/>
    <w:link w:val="a5"/>
    <w:uiPriority w:val="34"/>
    <w:qFormat/>
    <w:rsid w:val="00187C11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4"/>
    <w:uiPriority w:val="34"/>
    <w:locked/>
    <w:rsid w:val="00187C11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dim.Makshakov@esplus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adim.Makshakov@esplu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adim.Makshakov@esplus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Vadim.Makshakov@esplus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15</Pages>
  <Words>6243</Words>
  <Characters>35591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Погорелый Сергей Александрович</dc:creator>
  <cp:keywords/>
  <dc:description/>
  <cp:lastModifiedBy>Гаврилова Анастасия Михайловна</cp:lastModifiedBy>
  <cp:revision>28</cp:revision>
  <dcterms:created xsi:type="dcterms:W3CDTF">2023-11-29T12:03:00Z</dcterms:created>
  <dcterms:modified xsi:type="dcterms:W3CDTF">2024-12-10T09:59:00Z</dcterms:modified>
</cp:coreProperties>
</file>